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B7FB8D" w14:textId="77777777" w:rsidR="00594196" w:rsidRPr="00BB46B9" w:rsidRDefault="00196E2A" w:rsidP="00594196">
      <w:pPr>
        <w:pStyle w:val="Titel"/>
        <w:rPr>
          <w:color w:val="000000" w:themeColor="background2"/>
          <w:lang w:val="de-DE"/>
        </w:rPr>
      </w:pPr>
      <w:r w:rsidRPr="00BB46B9">
        <w:rPr>
          <w:color w:val="000000" w:themeColor="background2"/>
          <w:shd w:val="clear" w:color="auto" w:fill="E6E6E6"/>
        </w:rPr>
        <mc:AlternateContent>
          <mc:Choice Requires="wps">
            <w:drawing>
              <wp:anchor distT="4294967294" distB="4294967294" distL="114300" distR="114300" simplePos="0" relativeHeight="251658241" behindDoc="0" locked="0" layoutInCell="1" allowOverlap="1" wp14:anchorId="34092A42" wp14:editId="5EA70668">
                <wp:simplePos x="0" y="0"/>
                <wp:positionH relativeFrom="column">
                  <wp:posOffset>6985</wp:posOffset>
                </wp:positionH>
                <wp:positionV relativeFrom="paragraph">
                  <wp:posOffset>10159</wp:posOffset>
                </wp:positionV>
                <wp:extent cx="5399405" cy="0"/>
                <wp:effectExtent l="12700" t="12700" r="36195" b="25400"/>
                <wp:wrapNone/>
                <wp:docPr id="2" name="Gerader Verbinde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F9C623"/>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a14="http://schemas.microsoft.com/office/drawing/2010/main" xmlns:pic="http://schemas.openxmlformats.org/drawingml/2006/picture" xmlns:a="http://schemas.openxmlformats.org/drawingml/2006/main" xmlns:w16du="http://schemas.microsoft.com/office/word/2023/wordml/word16du">
            <w:pict w14:anchorId="044733D7">
              <v:line id="Gerader Verbinder 2" style="position:absolute;z-index:25165824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spid="_x0000_s1026" strokecolor="#f9c623" strokeweight="2.75pt" from=".55pt,.8pt" to="425.7pt,.8pt" w14:anchorId="3F3B11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">
                <v:stroke joinstyle="miter" endcap="round"/>
                <o:lock v:ext="edit" shapetype="f"/>
              </v:line>
            </w:pict>
          </mc:Fallback>
        </mc:AlternateContent>
      </w:r>
      <w:r w:rsidR="002501CB" w:rsidRPr="00BB46B9">
        <w:rPr>
          <w:color w:val="000000" w:themeColor="background2"/>
          <w:lang w:val="de-DE"/>
        </w:rPr>
        <w:t>Presse</w:t>
      </w:r>
      <w:r w:rsidR="009B09DA" w:rsidRPr="00BB46B9">
        <w:rPr>
          <w:color w:val="000000" w:themeColor="background2"/>
          <w:lang w:val="de-DE"/>
        </w:rPr>
        <w:t>MITTEILUNG</w:t>
      </w:r>
    </w:p>
    <w:p w14:paraId="0505E2D2" w14:textId="70073628" w:rsidR="000F2D6F" w:rsidRPr="00BB46B9" w:rsidRDefault="00196E2A" w:rsidP="000F2D6F">
      <w:pPr>
        <w:rPr>
          <w:color w:val="000000" w:themeColor="background2"/>
          <w:lang w:val="de-DE"/>
        </w:rPr>
      </w:pPr>
      <w:r w:rsidRPr="00BB46B9">
        <w:rPr>
          <w:noProof/>
          <w:color w:val="000000" w:themeColor="background2"/>
          <w:shd w:val="clear" w:color="auto" w:fill="E6E6E6"/>
        </w:rPr>
        <mc:AlternateContent>
          <mc:Choice Requires="wps">
            <w:drawing>
              <wp:anchor distT="4294967294" distB="4294967294" distL="114300" distR="114300" simplePos="0" relativeHeight="251658240" behindDoc="0" locked="0" layoutInCell="1" allowOverlap="1" wp14:anchorId="48ADBB37" wp14:editId="4BF41B59">
                <wp:simplePos x="0" y="0"/>
                <wp:positionH relativeFrom="column">
                  <wp:posOffset>6985</wp:posOffset>
                </wp:positionH>
                <wp:positionV relativeFrom="paragraph">
                  <wp:posOffset>9524</wp:posOffset>
                </wp:positionV>
                <wp:extent cx="5399405" cy="0"/>
                <wp:effectExtent l="12700" t="12700" r="23495" b="12700"/>
                <wp:wrapNone/>
                <wp:docPr id="4" name="Gerader Verbinde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F9C623"/>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a14="http://schemas.microsoft.com/office/drawing/2010/main" xmlns:pic="http://schemas.openxmlformats.org/drawingml/2006/picture" xmlns:a="http://schemas.openxmlformats.org/drawingml/2006/main" xmlns:w16du="http://schemas.microsoft.com/office/word/2023/wordml/word16du">
            <w:pict w14:anchorId="5052F01C">
              <v:line id="Gerader Verbinder 4" style="position:absolute;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spid="_x0000_s1026" strokecolor="#f9c623" strokeweight="2.75pt" from=".55pt,.75pt" to="425.7pt,.75pt" w14:anchorId="72C1E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">
                <v:stroke joinstyle="miter" endcap="round"/>
                <o:lock v:ext="edit" shapetype="f"/>
              </v:line>
            </w:pict>
          </mc:Fallback>
        </mc:AlternateContent>
      </w:r>
    </w:p>
    <w:p w14:paraId="05677578" w14:textId="77777777" w:rsidR="006C1512" w:rsidRPr="00BB46B9" w:rsidRDefault="006C1512" w:rsidP="006C1512">
      <w:pPr>
        <w:rPr>
          <w:color w:val="000000" w:themeColor="background2"/>
          <w:lang w:val="de-DE"/>
        </w:rPr>
      </w:pPr>
    </w:p>
    <w:p w14:paraId="6D1238C2" w14:textId="558375E6" w:rsidR="006C1512" w:rsidRPr="00BB46B9" w:rsidRDefault="006C1512" w:rsidP="006C1512">
      <w:pPr>
        <w:rPr>
          <w:color w:val="000000" w:themeColor="background2"/>
          <w:lang w:val="de-DE"/>
        </w:rPr>
      </w:pPr>
      <w:r w:rsidRPr="00BB46B9">
        <w:rPr>
          <w:color w:val="000000" w:themeColor="background2"/>
          <w:lang w:val="de-DE"/>
        </w:rPr>
        <w:br/>
      </w:r>
      <w:r w:rsidRPr="00BB46B9">
        <w:rPr>
          <w:color w:val="000000" w:themeColor="background2"/>
          <w:lang w:val="de-DE"/>
        </w:rPr>
        <w:br/>
        <w:t xml:space="preserve">Düsseldorf, </w:t>
      </w:r>
      <w:r w:rsidR="00C2272E">
        <w:rPr>
          <w:color w:val="000000" w:themeColor="background2"/>
          <w:lang w:val="de-DE"/>
        </w:rPr>
        <w:t>1. April</w:t>
      </w:r>
      <w:r w:rsidRPr="00BB46B9">
        <w:rPr>
          <w:color w:val="000000" w:themeColor="background2"/>
          <w:lang w:val="de-DE"/>
        </w:rPr>
        <w:t xml:space="preserve"> 2025</w:t>
      </w:r>
    </w:p>
    <w:p w14:paraId="6F186535" w14:textId="77777777" w:rsidR="006C1512" w:rsidRPr="00BB46B9" w:rsidRDefault="006C1512" w:rsidP="006C1512">
      <w:pPr>
        <w:rPr>
          <w:color w:val="000000" w:themeColor="background2"/>
          <w:lang w:val="de-DE"/>
        </w:rPr>
      </w:pPr>
    </w:p>
    <w:p w14:paraId="3E7E2058" w14:textId="77777777" w:rsidR="00DE1AD7" w:rsidRPr="00BB46B9" w:rsidRDefault="00DE1AD7" w:rsidP="000F2D6F">
      <w:pPr>
        <w:rPr>
          <w:color w:val="000000" w:themeColor="background2"/>
          <w:lang w:val="de-DE"/>
        </w:rPr>
      </w:pPr>
    </w:p>
    <w:p w14:paraId="30FC8A0F" w14:textId="65B03060" w:rsidR="009E5326" w:rsidRPr="00BB46B9" w:rsidRDefault="00BB46B9" w:rsidP="009E5326">
      <w:pPr>
        <w:pStyle w:val="Untertitel"/>
        <w:spacing w:line="240" w:lineRule="auto"/>
        <w:jc w:val="left"/>
        <w:rPr>
          <w:rStyle w:val="Fett"/>
          <w:rFonts w:eastAsiaTheme="minorHAnsi" w:cstheme="minorBidi"/>
          <w:b w:val="0"/>
          <w:iCs w:val="0"/>
          <w:caps w:val="0"/>
          <w:color w:val="000000" w:themeColor="background2"/>
          <w:spacing w:val="0"/>
          <w:szCs w:val="22"/>
          <w:lang w:val="de-DE"/>
        </w:rPr>
      </w:pPr>
      <w:r w:rsidRPr="00BB46B9">
        <w:rPr>
          <w:caps w:val="0"/>
          <w:color w:val="000000" w:themeColor="background2"/>
          <w:szCs w:val="22"/>
          <w:lang w:val="de-DE"/>
        </w:rPr>
        <w:t>Fassadensanierung: klimafreundlich und energieeffizient bis auf 73 Meter Höhe</w:t>
      </w:r>
    </w:p>
    <w:p w14:paraId="636770C5" w14:textId="772D3052" w:rsidR="00511390" w:rsidRPr="00BB46B9" w:rsidRDefault="00BB46B9" w:rsidP="007A5958">
      <w:pPr>
        <w:spacing w:line="240" w:lineRule="auto"/>
        <w:jc w:val="left"/>
        <w:rPr>
          <w:color w:val="000000" w:themeColor="background2"/>
          <w:u w:val="single"/>
          <w:lang w:val="de-DE"/>
        </w:rPr>
      </w:pPr>
      <w:r w:rsidRPr="00BB46B9">
        <w:rPr>
          <w:color w:val="000000" w:themeColor="background2"/>
          <w:u w:val="single"/>
          <w:lang w:val="de-DE"/>
        </w:rPr>
        <w:t>Frankfurter Büroturm setzt auf Upcycling, verdoppelte Wärmedämmung und vorgehängte hinterlüftete Fassade</w:t>
      </w:r>
    </w:p>
    <w:p w14:paraId="41AC4A79" w14:textId="77777777" w:rsidR="00511390" w:rsidRPr="00BB46B9" w:rsidRDefault="00511390" w:rsidP="007A5958">
      <w:pPr>
        <w:spacing w:line="240" w:lineRule="auto"/>
        <w:jc w:val="left"/>
        <w:rPr>
          <w:b/>
          <w:bCs/>
          <w:color w:val="000000" w:themeColor="background2"/>
          <w:lang w:val="de-DE"/>
        </w:rPr>
      </w:pPr>
    </w:p>
    <w:p w14:paraId="59DB33E3" w14:textId="6250A2C7" w:rsidR="00BB46B9" w:rsidRPr="00BB46B9" w:rsidRDefault="00BB46B9" w:rsidP="00BB46B9">
      <w:pPr>
        <w:jc w:val="left"/>
        <w:rPr>
          <w:rFonts w:cs="Arial"/>
          <w:b/>
          <w:bCs/>
          <w:color w:val="000000" w:themeColor="background2"/>
          <w:lang w:val="de-DE"/>
        </w:rPr>
      </w:pPr>
      <w:r w:rsidRPr="00BB46B9">
        <w:rPr>
          <w:rFonts w:cs="Arial"/>
          <w:b/>
          <w:bCs/>
          <w:color w:val="000000" w:themeColor="background2"/>
          <w:lang w:val="de-DE"/>
        </w:rPr>
        <w:t xml:space="preserve">73 Meter hoch ist der Büroturm „AYR“, der 2001 mit Y-förmigem Grundriss, heller Gneisfassade und unter seinem ursprünglichen Namen „Scala West“ in Frankfurt am Main errichtet wurde. Das markante Hochhaus liegt am westlichen Eingang zur Stadt und wird aktuell energetisch </w:t>
      </w:r>
      <w:r w:rsidR="008642C5">
        <w:rPr>
          <w:rFonts w:cs="Arial"/>
          <w:b/>
          <w:bCs/>
          <w:color w:val="000000" w:themeColor="background2"/>
          <w:lang w:val="de-DE"/>
        </w:rPr>
        <w:t>modernisiert</w:t>
      </w:r>
      <w:r w:rsidR="008642C5" w:rsidRPr="00BB46B9">
        <w:rPr>
          <w:rFonts w:cs="Arial"/>
          <w:b/>
          <w:bCs/>
          <w:color w:val="000000" w:themeColor="background2"/>
          <w:lang w:val="de-DE"/>
        </w:rPr>
        <w:t xml:space="preserve"> </w:t>
      </w:r>
      <w:r w:rsidRPr="00BB46B9">
        <w:rPr>
          <w:rFonts w:cs="Arial"/>
          <w:b/>
          <w:bCs/>
          <w:color w:val="000000" w:themeColor="background2"/>
          <w:lang w:val="de-DE"/>
        </w:rPr>
        <w:t>und damit fit gemacht für die Zukunft. Im Mittelpunkt steht die Sanierung der 7.100 m</w:t>
      </w:r>
      <w:r w:rsidRPr="00BB46B9">
        <w:rPr>
          <w:rFonts w:cs="Arial"/>
          <w:b/>
          <w:bCs/>
          <w:color w:val="000000" w:themeColor="background2"/>
          <w:vertAlign w:val="superscript"/>
          <w:lang w:val="de-DE"/>
        </w:rPr>
        <w:t>2</w:t>
      </w:r>
      <w:r w:rsidRPr="00BB46B9">
        <w:rPr>
          <w:rFonts w:cs="Arial"/>
          <w:b/>
          <w:bCs/>
          <w:color w:val="000000" w:themeColor="background2"/>
          <w:lang w:val="de-DE"/>
        </w:rPr>
        <w:t xml:space="preserve"> umfassenden Fassadenfläche, die als vorgehängte hinterlüftete Fassade (VHF) realisiert wird. Dazu wird der Naturstein</w:t>
      </w:r>
      <w:r>
        <w:rPr>
          <w:rFonts w:cs="Arial"/>
          <w:b/>
          <w:bCs/>
          <w:color w:val="000000" w:themeColor="background2"/>
          <w:lang w:val="de-DE"/>
        </w:rPr>
        <w:t xml:space="preserve"> der Bekleidung</w:t>
      </w:r>
      <w:r w:rsidRPr="00BB46B9">
        <w:rPr>
          <w:rFonts w:cs="Arial"/>
          <w:b/>
          <w:bCs/>
          <w:color w:val="000000" w:themeColor="background2"/>
          <w:lang w:val="de-DE"/>
        </w:rPr>
        <w:t xml:space="preserve"> zunächst vollständig demontiert, in einem innovativen Upcycling-Verfahren aufbereitet und anschließend am Gebäude wiederverwendet. Um einen hochwertigen Wärmeschutz zu erzielen, wird die bisherige Dämmung des Gebäudes verdoppelt. Zum Einsatz kommen 2 x 80 mm Kontur FSP 1 Excellence Fassadendämmplatten von ISOVER. Die schlanke Dämmplatte aus Glaswolle steht für höchste Dämmleistung und Energieeffizienz, sie ist nichtbrennbar und bietet darüber hinaus besten Schallschutz.   </w:t>
      </w:r>
    </w:p>
    <w:p w14:paraId="49626AA0" w14:textId="77777777" w:rsidR="00BB46B9" w:rsidRPr="00BB46B9" w:rsidRDefault="00BB46B9" w:rsidP="00BB46B9">
      <w:pPr>
        <w:jc w:val="left"/>
        <w:rPr>
          <w:rFonts w:cs="Arial"/>
          <w:b/>
          <w:bCs/>
          <w:color w:val="000000" w:themeColor="background2"/>
          <w:lang w:val="de-DE"/>
        </w:rPr>
      </w:pPr>
    </w:p>
    <w:p w14:paraId="5FA1554A" w14:textId="314C689A"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18 Geschosse zählt das Bürohochhaus, das im Rahmen der energetischen Modernisierung auch gleich einen neuen Namen bekam: Aus „Scala West“ wurde „AYR“. Der außergewöhnliche Name mit dem „Y“ in der Mitte spielt auf den Y-förmigen Grundriss des Gebäudes an. Über mehr als 21.200 Quadratmeter Gesamtmietfläche verfügt der Büroturm, damit ist er tägliche und unverzichtbare Anlaufstelle für eine Vielzahl an Mieterinnen und Mieter. „Dank der Lärmschutzkonzepte wird die Lärmbelastung so weit gesenkt, dass die Bauarbeiten bei laufendem Betrieb ausgeführt werden können“, erklärt Mathias Sonnenberg, Projektleiter der ausführenden Naturstein Steinmann GmbH im bayerischen Eltmann. „Die Büros sind während der Fassadenarbeiten durchgängig besetzt. Für Bohrarbeiten wird die Lärmbeeinträchtigung durch festgelegte Zeitfe</w:t>
      </w:r>
      <w:r w:rsidR="00611887">
        <w:rPr>
          <w:rFonts w:cs="Arial"/>
          <w:color w:val="000000" w:themeColor="background2"/>
          <w:lang w:val="de-DE"/>
        </w:rPr>
        <w:t>n</w:t>
      </w:r>
      <w:r w:rsidRPr="00BB46B9">
        <w:rPr>
          <w:rFonts w:cs="Arial"/>
          <w:color w:val="000000" w:themeColor="background2"/>
          <w:lang w:val="de-DE"/>
        </w:rPr>
        <w:t>ster geregelt.“ Über die Bohrzeiten und die aktuellen Arbeitsbereiche informiert unter anderem ein großer Monitor in der Lobby.</w:t>
      </w:r>
    </w:p>
    <w:p w14:paraId="4B51D791" w14:textId="77777777" w:rsidR="00BB46B9" w:rsidRDefault="00BB46B9" w:rsidP="00BB46B9">
      <w:pPr>
        <w:jc w:val="left"/>
        <w:rPr>
          <w:rFonts w:cs="Arial"/>
          <w:strike/>
          <w:color w:val="000000" w:themeColor="background2"/>
          <w:lang w:val="de-DE"/>
        </w:rPr>
      </w:pPr>
    </w:p>
    <w:p w14:paraId="59522FB4" w14:textId="77777777" w:rsidR="00BB46B9" w:rsidRPr="00BB46B9" w:rsidRDefault="00BB46B9" w:rsidP="00BB46B9">
      <w:pPr>
        <w:jc w:val="left"/>
        <w:rPr>
          <w:rFonts w:cs="Arial"/>
          <w:strike/>
          <w:color w:val="000000" w:themeColor="background2"/>
          <w:lang w:val="de-DE"/>
        </w:rPr>
      </w:pPr>
    </w:p>
    <w:p w14:paraId="1DC7ADCB" w14:textId="77777777" w:rsidR="00BB46B9" w:rsidRPr="00BB46B9" w:rsidRDefault="00BB46B9" w:rsidP="00BB46B9">
      <w:pPr>
        <w:jc w:val="left"/>
        <w:rPr>
          <w:rFonts w:cs="Arial"/>
          <w:b/>
          <w:bCs/>
          <w:color w:val="000000" w:themeColor="background2"/>
          <w:lang w:val="de-DE"/>
        </w:rPr>
      </w:pPr>
      <w:r w:rsidRPr="00BB46B9">
        <w:rPr>
          <w:rFonts w:cs="Arial"/>
          <w:b/>
          <w:bCs/>
          <w:color w:val="000000" w:themeColor="background2"/>
          <w:lang w:val="de-DE"/>
        </w:rPr>
        <w:lastRenderedPageBreak/>
        <w:t>Anker los</w:t>
      </w:r>
    </w:p>
    <w:p w14:paraId="10630F9A"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 xml:space="preserve">Begonnen haben die Fassadenarbeiten im März 2023 mit der Demontage der Bestandsfassade. Seitdem sind täglich 6 bis 14 Mitarbeiter der Naturstein Steinmann GmbH auf der Baustelle. Da der Bestandsstein aus Nachhaltigkeitsgründen aufbereitet und wiederverwendet werden sollte, wurden die mit Dornankern befestigten Platten zunächst Lage für Lage und von oben nach unten von der Fassade entfernt. Die Anker wurden durchtrennt, sodass die Fassadenplatten händisch abgenommen und vor Ort nach Größe sortiert, dokumentiert und palettiert werden konnten. Der gesamte Untergrund aus alter Wärmedämmung, Anker und schadhaftem Beton wurde ebenfalls abgebaut. </w:t>
      </w:r>
    </w:p>
    <w:p w14:paraId="435A4C08" w14:textId="77777777" w:rsidR="00BB46B9" w:rsidRPr="00BB46B9" w:rsidRDefault="00BB46B9" w:rsidP="00BB46B9">
      <w:pPr>
        <w:jc w:val="left"/>
        <w:rPr>
          <w:rFonts w:cs="Arial"/>
          <w:b/>
          <w:bCs/>
          <w:color w:val="000000" w:themeColor="background2"/>
          <w:lang w:val="de-DE"/>
        </w:rPr>
      </w:pPr>
    </w:p>
    <w:p w14:paraId="7A239483" w14:textId="77777777" w:rsidR="00BB46B9" w:rsidRPr="00BB46B9" w:rsidRDefault="00BB46B9" w:rsidP="00BB46B9">
      <w:pPr>
        <w:jc w:val="left"/>
        <w:rPr>
          <w:rFonts w:cs="Arial"/>
          <w:b/>
          <w:bCs/>
          <w:color w:val="000000" w:themeColor="background2"/>
          <w:lang w:val="de-DE"/>
        </w:rPr>
      </w:pPr>
      <w:r w:rsidRPr="00BB46B9">
        <w:rPr>
          <w:rFonts w:cs="Arial"/>
          <w:b/>
          <w:bCs/>
          <w:color w:val="000000" w:themeColor="background2"/>
          <w:lang w:val="de-DE"/>
        </w:rPr>
        <w:t xml:space="preserve">Aus eins mach zwei </w:t>
      </w:r>
    </w:p>
    <w:p w14:paraId="42055BFA"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 xml:space="preserve">Die vorsortierten Fassadenplatten aus Gneis wurden anschließend im Werk der Lithodecor Fassaden GmbH, einem Unternehmen der Naturstein Steinmann GmbH im sächsischen Vogtlandkreis, fachgerecht potenziert. „Die Natursteine werden mittig durchgeschnitten, sodass aus einer Natursteinplatte zwei dünnere werden. Jede Natursteinplatte wird dann gemäß der Litho-Stone zugehörigen allgemeinen bauaufsichtlichen Zulassung mit einer Leichtbetonträgerplatte Vakuum-verklebt, anschließend werden die Oberflächen geschliffen.“ Das so upgecycelte Fassadenelement ist insgesamt 28 mm stark, davon macht die Natursteinplatte gerade einmal 10 mm bis 12 mm aus. „Stärker muss die Natursteinschicht auch nicht sein, da die an der Natursteinfassade auftretenden Kräfte durch das Verbundsystem geschlossen aufgenommen werden.“ </w:t>
      </w:r>
    </w:p>
    <w:p w14:paraId="62A65F5C" w14:textId="77777777" w:rsidR="00BB46B9" w:rsidRPr="00BB46B9" w:rsidRDefault="00BB46B9" w:rsidP="00BB46B9">
      <w:pPr>
        <w:jc w:val="left"/>
        <w:rPr>
          <w:rFonts w:cs="Arial"/>
          <w:color w:val="000000" w:themeColor="background2"/>
          <w:lang w:val="de-DE"/>
        </w:rPr>
      </w:pPr>
    </w:p>
    <w:p w14:paraId="23A52896" w14:textId="77777777" w:rsidR="00BB46B9" w:rsidRPr="00BB46B9" w:rsidRDefault="00BB46B9" w:rsidP="00BB46B9">
      <w:pPr>
        <w:jc w:val="left"/>
        <w:rPr>
          <w:rFonts w:cs="Arial"/>
          <w:b/>
          <w:bCs/>
          <w:color w:val="000000" w:themeColor="background2"/>
          <w:lang w:val="de-DE"/>
        </w:rPr>
      </w:pPr>
      <w:r w:rsidRPr="00BB46B9">
        <w:rPr>
          <w:rFonts w:cs="Arial"/>
          <w:b/>
          <w:bCs/>
          <w:color w:val="000000" w:themeColor="background2"/>
          <w:lang w:val="de-DE"/>
        </w:rPr>
        <w:t>Verdoppelung der Dämmung</w:t>
      </w:r>
    </w:p>
    <w:p w14:paraId="1212C601"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 xml:space="preserve">Die schlanke und dazu leichte Bauweise der neuen Fassadenplatte hat für das Frankfurter „AYR“ einen entscheidenden Vorteil: Die gesamte Fassade kann mit einer größeren Auskragung montiert werden. „Als neue Fassadenlinie haben wir die Vorderkante der hervorstehenden Fenster gewählt. </w:t>
      </w:r>
      <w:r w:rsidRPr="00BB46B9">
        <w:rPr>
          <w:color w:val="000000" w:themeColor="background2"/>
          <w:lang w:val="de-DE"/>
        </w:rPr>
        <w:t xml:space="preserve">Die ursprüngliche architektonische Gestaltung der Fenster fügte sich optisch nicht mehr harmonisch ein. </w:t>
      </w:r>
      <w:r w:rsidRPr="00BB46B9">
        <w:rPr>
          <w:rFonts w:cs="Arial"/>
          <w:color w:val="000000" w:themeColor="background2"/>
          <w:lang w:val="de-DE"/>
        </w:rPr>
        <w:t>Mit dem neuen fließenden Übergang wirkt die Fassade jetzt ‚wie aus einem Guss‘. Der Bauherr hat damit eine deutlich modernere Optik erreicht.“ Außerdem hat sich der Platz hinter der Fassade vergrößert, sodass eine Verdopplung der bisherigen Wärmedämmung ohne weiteres möglich ist.</w:t>
      </w:r>
    </w:p>
    <w:p w14:paraId="7542E116" w14:textId="77777777" w:rsidR="00BB46B9" w:rsidRPr="00BB46B9" w:rsidRDefault="00BB46B9" w:rsidP="00BB46B9">
      <w:pPr>
        <w:jc w:val="left"/>
        <w:rPr>
          <w:rFonts w:cs="Arial"/>
          <w:color w:val="000000" w:themeColor="background2"/>
          <w:lang w:val="de-DE"/>
        </w:rPr>
      </w:pPr>
    </w:p>
    <w:p w14:paraId="21C20932" w14:textId="77777777" w:rsidR="00BB46B9" w:rsidRPr="00BB46B9" w:rsidRDefault="00BB46B9" w:rsidP="00BB46B9">
      <w:pPr>
        <w:jc w:val="left"/>
        <w:rPr>
          <w:rFonts w:cs="Arial"/>
          <w:b/>
          <w:bCs/>
          <w:color w:val="000000" w:themeColor="background2"/>
          <w:lang w:val="de-DE"/>
        </w:rPr>
      </w:pPr>
      <w:r w:rsidRPr="00BB46B9">
        <w:rPr>
          <w:rFonts w:cs="Arial"/>
          <w:b/>
          <w:bCs/>
          <w:color w:val="000000" w:themeColor="background2"/>
          <w:lang w:val="de-DE"/>
        </w:rPr>
        <w:t>Hoher energetischer Standard</w:t>
      </w:r>
    </w:p>
    <w:p w14:paraId="2BE794EA"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 xml:space="preserve">„Auf Wunsch des Bauherrn soll für das Gebäude ein möglichst hoher energetischer Standard erzielt werden“, erklärt Mathias Sonnenberg. „Mit der Fassaden-Dämmplatte Kontur FSP 1 Excellence von ISOVER hat sich der Bauherr deshalb im Zuge der vorangegangenen Prüfungen und Planungen für die beste Dämmung entschieden, die sich finden lässt. Wir erreichen mit dem Aufbau der Außenwandkonstruktion einen U-Wert von 0,20 W/m²K. Die Kontur FSP 1 Excellence ist aus Glaswolle, Euroklasse A1 nichtbrennbar und leistet einen hervorragenden Wärme-, Brand- und Schallschutz.“ Mit einem Lambda-Nennwert von </w:t>
      </w:r>
      <w:r w:rsidRPr="00BB46B9">
        <w:rPr>
          <w:rFonts w:cs="Arial"/>
          <w:color w:val="000000" w:themeColor="background2"/>
        </w:rPr>
        <w:t>λ</w:t>
      </w:r>
      <w:r w:rsidRPr="00BB46B9">
        <w:rPr>
          <w:rFonts w:cs="Arial"/>
          <w:color w:val="000000" w:themeColor="background2"/>
          <w:vertAlign w:val="subscript"/>
          <w:lang w:val="de-DE"/>
        </w:rPr>
        <w:t>D</w:t>
      </w:r>
      <w:r w:rsidRPr="00BB46B9">
        <w:rPr>
          <w:rFonts w:cs="Arial"/>
          <w:color w:val="000000" w:themeColor="background2"/>
          <w:lang w:val="de-DE"/>
        </w:rPr>
        <w:t xml:space="preserve"> = 0,030 W/(m·K) beziehungsweise einem Lambda-Bemessungswert von </w:t>
      </w:r>
      <w:r w:rsidRPr="00BB46B9">
        <w:rPr>
          <w:rFonts w:cs="Arial"/>
          <w:color w:val="000000" w:themeColor="background2"/>
        </w:rPr>
        <w:t>λ</w:t>
      </w:r>
      <w:r w:rsidRPr="00BB46B9">
        <w:rPr>
          <w:rFonts w:cs="Arial"/>
          <w:color w:val="000000" w:themeColor="background2"/>
          <w:lang w:val="de-DE"/>
        </w:rPr>
        <w:t xml:space="preserve"> = 0,031 W/(m·K) bietet die Kontur FSP 1 Excellence die bestmögliche Wärmeleitfähigkeit für Mineralwolle und damit eine herausragende Dämmleistung sowie höchste Energieeffizienz. Die mit einem schwarzen Vlies kaschierte Platte ist robust und zugleich elastisch, mögliche Unebenheiten des </w:t>
      </w:r>
      <w:r w:rsidRPr="00BB46B9">
        <w:rPr>
          <w:rFonts w:cs="Arial"/>
          <w:color w:val="000000" w:themeColor="background2"/>
          <w:lang w:val="de-DE"/>
        </w:rPr>
        <w:lastRenderedPageBreak/>
        <w:t>Untergrundes gleicht sie zuverlässig aus. Eine weitere Stärke liegt in ihrer Wetterfestigkeit. Kontur FSP 1 Excellence ist durchgehend wasserabweisend und ideal für schlanke Konstruktionen wie die vorgehängte hinterlüftete Fassade.</w:t>
      </w:r>
    </w:p>
    <w:p w14:paraId="6E488F00" w14:textId="77777777" w:rsidR="00BB46B9" w:rsidRPr="00BB46B9" w:rsidRDefault="00BB46B9" w:rsidP="00BB46B9">
      <w:pPr>
        <w:jc w:val="left"/>
        <w:rPr>
          <w:rFonts w:cs="Arial"/>
          <w:color w:val="000000" w:themeColor="background2"/>
          <w:lang w:val="de-DE"/>
        </w:rPr>
      </w:pPr>
    </w:p>
    <w:p w14:paraId="70A2E377" w14:textId="77777777" w:rsidR="00BB46B9" w:rsidRPr="00BB46B9" w:rsidRDefault="00BB46B9" w:rsidP="00BB46B9">
      <w:pPr>
        <w:jc w:val="left"/>
        <w:rPr>
          <w:rFonts w:cs="Arial"/>
          <w:b/>
          <w:bCs/>
          <w:color w:val="000000" w:themeColor="background2"/>
          <w:lang w:val="de-DE"/>
        </w:rPr>
      </w:pPr>
      <w:r w:rsidRPr="00BB46B9">
        <w:rPr>
          <w:rFonts w:cs="Arial"/>
          <w:b/>
          <w:bCs/>
          <w:color w:val="000000" w:themeColor="background2"/>
          <w:lang w:val="de-DE"/>
        </w:rPr>
        <w:t>Unterkonstruktion mit horizontal gespannten Agraffen und Traversen</w:t>
      </w:r>
    </w:p>
    <w:p w14:paraId="33FD3ECC" w14:textId="77777777" w:rsidR="00BB46B9" w:rsidRPr="00BB46B9" w:rsidRDefault="00BB46B9" w:rsidP="00BB46B9">
      <w:pPr>
        <w:jc w:val="left"/>
        <w:rPr>
          <w:rFonts w:cs="Arial"/>
          <w:bCs/>
          <w:color w:val="000000" w:themeColor="background2"/>
          <w:lang w:val="de-DE"/>
        </w:rPr>
      </w:pPr>
      <w:r w:rsidRPr="00BB46B9">
        <w:rPr>
          <w:rFonts w:cs="Arial"/>
          <w:bCs/>
          <w:color w:val="000000" w:themeColor="background2"/>
          <w:lang w:val="de-DE"/>
        </w:rPr>
        <w:t xml:space="preserve">Die besonderen Vorzüge der VHF liegen in der konstruktiven Trennung der Funktionsschichten und dem so entstehenden Hinterlüftungsraum. Dieser sorgt dafür, dass etwaige Feuchte – verursacht beispielsweise durch Kondensation oder Regen – sicher abtransportiert wird. Für den Frankfurter Büroturm wurde ein Hinterlüftungsquerschnitt von 20 mm gewählt. Die VHF bietet so zuverlässigen Schutz vor Witterungs- und Umwelteinflüssen, sie ist langlebig und kann sortenrein zurückgebaut und recycelt werden. Darüber hinaus bietet sie einen großen gestalterischen Freiraum. </w:t>
      </w:r>
    </w:p>
    <w:p w14:paraId="155EE79C" w14:textId="77777777" w:rsidR="00BB46B9" w:rsidRPr="00BB46B9" w:rsidRDefault="00BB46B9" w:rsidP="00BB46B9">
      <w:pPr>
        <w:jc w:val="left"/>
        <w:rPr>
          <w:rFonts w:cs="Arial"/>
          <w:bCs/>
          <w:color w:val="000000" w:themeColor="background2"/>
          <w:lang w:val="de-DE"/>
        </w:rPr>
      </w:pPr>
    </w:p>
    <w:p w14:paraId="74E81ACB" w14:textId="77777777" w:rsidR="00BB46B9" w:rsidRPr="00BB46B9" w:rsidRDefault="00BB46B9" w:rsidP="00BB46B9">
      <w:pPr>
        <w:jc w:val="left"/>
        <w:rPr>
          <w:rFonts w:cs="Arial"/>
          <w:strike/>
          <w:color w:val="000000" w:themeColor="background2"/>
          <w:lang w:val="de-DE"/>
        </w:rPr>
      </w:pPr>
      <w:r w:rsidRPr="00BB46B9">
        <w:rPr>
          <w:rFonts w:cs="Arial"/>
          <w:bCs/>
          <w:color w:val="000000" w:themeColor="background2"/>
          <w:lang w:val="de-DE"/>
        </w:rPr>
        <w:t xml:space="preserve">Die Ausführung am </w:t>
      </w:r>
      <w:r w:rsidRPr="00BB46B9">
        <w:rPr>
          <w:rFonts w:cs="Arial"/>
          <w:color w:val="000000" w:themeColor="background2"/>
          <w:lang w:val="de-DE"/>
        </w:rPr>
        <w:t xml:space="preserve">„AYR“ </w:t>
      </w:r>
      <w:r w:rsidRPr="00BB46B9">
        <w:rPr>
          <w:rFonts w:cs="Arial"/>
          <w:bCs/>
          <w:color w:val="000000" w:themeColor="background2"/>
          <w:lang w:val="de-DE"/>
        </w:rPr>
        <w:t xml:space="preserve">begann zunächst mit der Montage der Wandkonsolen an </w:t>
      </w:r>
      <w:r w:rsidRPr="00BB46B9">
        <w:rPr>
          <w:rFonts w:cs="Arial"/>
          <w:color w:val="000000" w:themeColor="background2"/>
          <w:lang w:val="de-DE"/>
        </w:rPr>
        <w:t xml:space="preserve">die 250 mm starke Stahlbeton-Außenwand. Anschließend wird der Dämmstoff aus 2 x 80 mm Kontur FSP 1 Excellence an den Konsolen befestigt. Die zwei Dämmstofflagen werden übereinander im Halbverband verlegt und anschließend mit fünf Dämmstoffhaltern pro Quadratmeter gesichert. Die anschließend eingebaute zweiteilige Tragkonstruktion besteht aus einer senkrechten Aluminium-Unterkonstruktion sowie horizontal gespannten Traversenprofilen, die als Aufnahmeprofile für die Agraffen dienen. „In die Lithodecor Fassadenplatten sind werkseitig Haltepunkte eingelassen, die mit den Trage- und Halteagraffen verschraubt werden. Die Agraffen greifen in die horizontalen Schienen ein und sorgen gemeinsam mit einer Verschiebesicherung für den erforderlichen Halt der Fassadenplatten. Dabei bleiben sie jederzeit reversibel“, so Mathias Sonnenberg. </w:t>
      </w:r>
    </w:p>
    <w:p w14:paraId="0758D6C2" w14:textId="77777777" w:rsidR="00BB46B9" w:rsidRPr="00BB46B9" w:rsidRDefault="00BB46B9" w:rsidP="00BB46B9">
      <w:pPr>
        <w:jc w:val="left"/>
        <w:rPr>
          <w:rFonts w:cs="Arial"/>
          <w:color w:val="000000" w:themeColor="background2"/>
          <w:lang w:val="de-DE"/>
        </w:rPr>
      </w:pPr>
    </w:p>
    <w:p w14:paraId="76339170" w14:textId="77777777" w:rsidR="00BB46B9" w:rsidRPr="00BB46B9" w:rsidRDefault="00BB46B9" w:rsidP="00BB46B9">
      <w:pPr>
        <w:jc w:val="left"/>
        <w:rPr>
          <w:rFonts w:cs="Arial"/>
          <w:b/>
          <w:color w:val="000000" w:themeColor="background2"/>
          <w:lang w:val="de-DE"/>
        </w:rPr>
      </w:pPr>
      <w:r w:rsidRPr="00BB46B9">
        <w:rPr>
          <w:rFonts w:cs="Arial"/>
          <w:b/>
          <w:color w:val="000000" w:themeColor="background2"/>
          <w:lang w:val="de-DE"/>
        </w:rPr>
        <w:t>Upcycling – Vorteile für Umwelt und Verarbeitung</w:t>
      </w:r>
    </w:p>
    <w:p w14:paraId="335F6209"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 xml:space="preserve">Die Wiederverwendung der Bestandsplatten trägt in besonderem Maße zum Ressourcenschutz und damit auch zum Natur- und Klimaschutz bei. So entfallen etwa die aufwendige Förderung von neuem Naturstein-Rohmaterial im Steinbruch, weite Transportwege sowie die anschließende Weiterverarbeitung des Steins. Durch das Upcycling werden darüber hinaus große Mengen an Abfall vermieden und somit die im Rahmen einer Demontage anfallenden nicht unerheblichen Entsorgungskosten. Nicht zuletzt stellt das niedrigere Gewicht der upgecycelten Lithodecor Fassadenelemente eine deutliche Arbeitserleichterung bei der Montage auf der Baustelle dar. </w:t>
      </w:r>
    </w:p>
    <w:p w14:paraId="389E7741" w14:textId="77777777" w:rsidR="00BB46B9" w:rsidRPr="00BB46B9" w:rsidRDefault="00BB46B9" w:rsidP="00BB46B9">
      <w:pPr>
        <w:jc w:val="left"/>
        <w:rPr>
          <w:rFonts w:cs="Arial"/>
          <w:bCs/>
          <w:color w:val="000000" w:themeColor="background2"/>
          <w:lang w:val="de-DE"/>
        </w:rPr>
      </w:pPr>
    </w:p>
    <w:p w14:paraId="3251B934" w14:textId="77777777" w:rsidR="00BB46B9" w:rsidRPr="00BB46B9" w:rsidRDefault="00BB46B9" w:rsidP="00BB46B9">
      <w:pPr>
        <w:jc w:val="left"/>
        <w:rPr>
          <w:rFonts w:cs="Arial"/>
          <w:bCs/>
          <w:color w:val="000000" w:themeColor="background2"/>
          <w:lang w:val="de-DE"/>
        </w:rPr>
      </w:pPr>
    </w:p>
    <w:p w14:paraId="043AC966" w14:textId="77777777" w:rsidR="00BB46B9" w:rsidRPr="00BB46B9" w:rsidRDefault="00BB46B9" w:rsidP="00BB46B9">
      <w:pPr>
        <w:jc w:val="left"/>
        <w:rPr>
          <w:rFonts w:cs="Arial"/>
          <w:b/>
          <w:bCs/>
          <w:color w:val="000000" w:themeColor="background2"/>
          <w:lang w:val="de-DE"/>
        </w:rPr>
      </w:pPr>
      <w:r w:rsidRPr="00BB46B9">
        <w:rPr>
          <w:rFonts w:cs="Arial"/>
          <w:b/>
          <w:bCs/>
          <w:color w:val="000000" w:themeColor="background2"/>
          <w:lang w:val="de-DE"/>
        </w:rPr>
        <w:t>Bautafel</w:t>
      </w:r>
    </w:p>
    <w:p w14:paraId="5E4D08CC"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Bauherr: CONREN Land, Frankfurt am Main</w:t>
      </w:r>
    </w:p>
    <w:p w14:paraId="4C576388"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Planung: Naturstein Steinmann GmbH, Eltmann</w:t>
      </w:r>
    </w:p>
    <w:p w14:paraId="4F92480C"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Fassadenarbeiten: Naturstein Steinmann GmbH, Eltmann</w:t>
      </w:r>
    </w:p>
    <w:p w14:paraId="39E2E6ED"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Projektmanagement: bluutec contruction GmbH, Frankfurt am Main</w:t>
      </w:r>
    </w:p>
    <w:p w14:paraId="50C1E185"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Dämmstoff: SAINT-GOBAIN ISOVER G+H AG</w:t>
      </w:r>
    </w:p>
    <w:p w14:paraId="38F599D6" w14:textId="77777777" w:rsidR="00BB46B9" w:rsidRPr="00BB46B9" w:rsidRDefault="00BB46B9" w:rsidP="00BB46B9">
      <w:pPr>
        <w:jc w:val="left"/>
        <w:rPr>
          <w:rFonts w:cs="Arial"/>
          <w:color w:val="000000" w:themeColor="background2"/>
          <w:lang w:val="de-DE"/>
        </w:rPr>
      </w:pPr>
    </w:p>
    <w:p w14:paraId="411B7D82" w14:textId="77777777" w:rsidR="00BB46B9" w:rsidRPr="00BB46B9" w:rsidRDefault="00BB46B9" w:rsidP="00BB46B9">
      <w:pPr>
        <w:jc w:val="left"/>
        <w:rPr>
          <w:rFonts w:cs="Arial"/>
          <w:color w:val="000000" w:themeColor="background2"/>
          <w:lang w:val="de-DE"/>
        </w:rPr>
      </w:pPr>
    </w:p>
    <w:p w14:paraId="56AACB1A" w14:textId="77777777" w:rsidR="00BB46B9" w:rsidRPr="00BB46B9" w:rsidRDefault="00BB46B9" w:rsidP="00BB46B9">
      <w:pPr>
        <w:jc w:val="left"/>
        <w:rPr>
          <w:rFonts w:cs="Arial"/>
          <w:color w:val="000000" w:themeColor="background2"/>
          <w:lang w:val="de-DE"/>
        </w:rPr>
      </w:pPr>
    </w:p>
    <w:p w14:paraId="713E8D58" w14:textId="77777777" w:rsidR="00BB46B9" w:rsidRPr="00BB46B9" w:rsidRDefault="00BB46B9" w:rsidP="00BB46B9">
      <w:pPr>
        <w:jc w:val="left"/>
        <w:rPr>
          <w:rFonts w:cs="Arial"/>
          <w:color w:val="000000" w:themeColor="background2"/>
          <w:lang w:val="de-DE"/>
        </w:rPr>
      </w:pPr>
    </w:p>
    <w:p w14:paraId="07C14E33" w14:textId="77777777" w:rsidR="00BB46B9" w:rsidRPr="00E60B0C" w:rsidRDefault="00BB46B9" w:rsidP="00BB46B9">
      <w:pPr>
        <w:jc w:val="left"/>
        <w:rPr>
          <w:rFonts w:cs="Arial"/>
          <w:b/>
          <w:bCs/>
          <w:color w:val="000000" w:themeColor="background2"/>
          <w:lang w:val="de-DE"/>
        </w:rPr>
      </w:pPr>
      <w:r w:rsidRPr="00E60B0C">
        <w:rPr>
          <w:rFonts w:cs="Arial"/>
          <w:b/>
          <w:bCs/>
          <w:color w:val="000000" w:themeColor="background2"/>
          <w:lang w:val="de-DE"/>
        </w:rPr>
        <w:lastRenderedPageBreak/>
        <w:t>Bildmaterial</w:t>
      </w:r>
    </w:p>
    <w:p w14:paraId="1DE1BD4A" w14:textId="77777777" w:rsidR="00BB46B9" w:rsidRPr="00E60B0C" w:rsidRDefault="00BB46B9" w:rsidP="00BB46B9">
      <w:pPr>
        <w:jc w:val="left"/>
        <w:rPr>
          <w:rFonts w:cs="Arial"/>
          <w:color w:val="000000" w:themeColor="background2"/>
          <w:lang w:val="de-DE"/>
        </w:rPr>
      </w:pPr>
    </w:p>
    <w:p w14:paraId="782793A6" w14:textId="77777777" w:rsidR="00BB46B9" w:rsidRPr="00E60B0C" w:rsidRDefault="00BB46B9" w:rsidP="00BB46B9">
      <w:pPr>
        <w:spacing w:line="240" w:lineRule="auto"/>
        <w:jc w:val="left"/>
        <w:rPr>
          <w:rFonts w:cs="Arial"/>
          <w:color w:val="000000" w:themeColor="background2"/>
          <w:lang w:val="de-DE"/>
        </w:rPr>
      </w:pPr>
      <w:r w:rsidRPr="00E60B0C">
        <w:rPr>
          <w:rFonts w:cs="Arial"/>
          <w:color w:val="000000" w:themeColor="background2"/>
          <w:lang w:val="de-DE"/>
        </w:rPr>
        <w:t xml:space="preserve">Bild 1 </w:t>
      </w:r>
    </w:p>
    <w:p w14:paraId="21584A5B" w14:textId="77777777" w:rsidR="00BB46B9" w:rsidRPr="00BB46B9" w:rsidRDefault="00BB46B9" w:rsidP="00BB46B9">
      <w:pPr>
        <w:spacing w:line="240" w:lineRule="auto"/>
        <w:jc w:val="left"/>
        <w:rPr>
          <w:rFonts w:cs="Arial"/>
          <w:color w:val="000000" w:themeColor="background2"/>
        </w:rPr>
      </w:pPr>
      <w:r w:rsidRPr="00BB46B9">
        <w:rPr>
          <w:rFonts w:cs="Arial"/>
          <w:noProof/>
          <w:color w:val="000000" w:themeColor="background2"/>
        </w:rPr>
        <w:drawing>
          <wp:inline distT="0" distB="0" distL="0" distR="0" wp14:anchorId="18381D8F" wp14:editId="163A8FC4">
            <wp:extent cx="1779302" cy="2372008"/>
            <wp:effectExtent l="0" t="0" r="0" b="3175"/>
            <wp:docPr id="70200779" name="Grafik 1" descr="Ein Bild, das draußen, Himmel, Gebäude, Hoch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00779" name="Grafik 1" descr="Ein Bild, das draußen, Himmel, Gebäude, Hochhaus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70987" cy="2494235"/>
                    </a:xfrm>
                    <a:prstGeom prst="rect">
                      <a:avLst/>
                    </a:prstGeom>
                  </pic:spPr>
                </pic:pic>
              </a:graphicData>
            </a:graphic>
          </wp:inline>
        </w:drawing>
      </w:r>
      <w:r w:rsidRPr="00BB46B9">
        <w:rPr>
          <w:rFonts w:cs="Arial"/>
          <w:color w:val="000000" w:themeColor="background2"/>
        </w:rPr>
        <w:tab/>
      </w:r>
      <w:r w:rsidRPr="00BB46B9">
        <w:rPr>
          <w:rFonts w:cs="Arial"/>
          <w:color w:val="000000" w:themeColor="background2"/>
        </w:rPr>
        <w:tab/>
      </w:r>
    </w:p>
    <w:p w14:paraId="5329530F" w14:textId="77777777" w:rsidR="00BB46B9" w:rsidRPr="00BB46B9" w:rsidRDefault="00BB46B9" w:rsidP="00BB46B9">
      <w:pPr>
        <w:jc w:val="left"/>
        <w:rPr>
          <w:rFonts w:cs="Arial"/>
          <w:color w:val="000000" w:themeColor="background2"/>
          <w:lang w:val="de-DE"/>
        </w:rPr>
      </w:pPr>
      <w:r w:rsidRPr="00BB46B9">
        <w:rPr>
          <w:rFonts w:cs="Arial"/>
          <w:i/>
          <w:iCs/>
          <w:color w:val="000000" w:themeColor="background2"/>
          <w:sz w:val="18"/>
          <w:szCs w:val="18"/>
          <w:lang w:val="de-DE"/>
        </w:rPr>
        <w:t>Foto: Marc Wiegelmann Fotografie, Mannheim</w:t>
      </w:r>
    </w:p>
    <w:p w14:paraId="736443A8"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73 Meter hoch ist der Büroturm „AYR“, der 2001 mit Y-förmigem Grundriss, heller Gneisfassade und unter seinem ursprünglichen Namen „Scala West“ in Frankfurt am Main errichtet wurde. Das markante Hochhaus zählt 18 Geschosse und wird aktuell energetisch saniert und damit fit gemacht für die Zukunft. Im Mittelpunkt steht die Sanierung der 7.100 m</w:t>
      </w:r>
      <w:r w:rsidRPr="00BB46B9">
        <w:rPr>
          <w:rFonts w:cs="Arial"/>
          <w:color w:val="000000" w:themeColor="background2"/>
          <w:vertAlign w:val="superscript"/>
          <w:lang w:val="de-DE"/>
        </w:rPr>
        <w:t>2</w:t>
      </w:r>
      <w:r w:rsidRPr="00BB46B9">
        <w:rPr>
          <w:rFonts w:cs="Arial"/>
          <w:color w:val="000000" w:themeColor="background2"/>
          <w:lang w:val="de-DE"/>
        </w:rPr>
        <w:t xml:space="preserve"> umfassenden Fassadenfläche, die als vorgehängte hinterlüftete Fassade (VHF) mit einer Verdopplung der bisherigen Wärmedämmung realisiert wird. </w:t>
      </w:r>
    </w:p>
    <w:p w14:paraId="662D7EE4" w14:textId="77777777" w:rsidR="00BB46B9" w:rsidRPr="00BB46B9" w:rsidRDefault="00BB46B9" w:rsidP="00BB46B9">
      <w:pPr>
        <w:jc w:val="left"/>
        <w:rPr>
          <w:rFonts w:cs="Arial"/>
          <w:color w:val="000000" w:themeColor="background2"/>
          <w:lang w:val="de-DE"/>
        </w:rPr>
      </w:pPr>
    </w:p>
    <w:p w14:paraId="7A69D30E" w14:textId="77777777" w:rsidR="00BB46B9" w:rsidRPr="003467F2" w:rsidRDefault="00BB46B9" w:rsidP="00BB46B9">
      <w:pPr>
        <w:jc w:val="left"/>
        <w:rPr>
          <w:rFonts w:cs="Arial"/>
          <w:color w:val="000000" w:themeColor="background2"/>
        </w:rPr>
      </w:pPr>
      <w:r w:rsidRPr="003467F2">
        <w:rPr>
          <w:rFonts w:cs="Arial"/>
          <w:color w:val="000000" w:themeColor="background2"/>
        </w:rPr>
        <w:t>Bild 2</w:t>
      </w:r>
    </w:p>
    <w:p w14:paraId="48D2C54F" w14:textId="77777777" w:rsidR="00BB46B9" w:rsidRPr="00BB46B9" w:rsidRDefault="00BB46B9" w:rsidP="00BB46B9">
      <w:pPr>
        <w:spacing w:line="240" w:lineRule="auto"/>
        <w:jc w:val="left"/>
        <w:rPr>
          <w:rFonts w:cs="Arial"/>
          <w:color w:val="000000" w:themeColor="background2"/>
        </w:rPr>
      </w:pPr>
      <w:r w:rsidRPr="00BB46B9">
        <w:rPr>
          <w:rFonts w:cs="Arial"/>
          <w:noProof/>
          <w:color w:val="000000" w:themeColor="background2"/>
        </w:rPr>
        <w:drawing>
          <wp:inline distT="0" distB="0" distL="0" distR="0" wp14:anchorId="1E7EAB24" wp14:editId="73D6E5CB">
            <wp:extent cx="2498757" cy="1664734"/>
            <wp:effectExtent l="0" t="0" r="3175" b="0"/>
            <wp:docPr id="967871132" name="Grafik 9" descr="Ein Bild, das Gebäude, Hochhaus, draußen, Gewerbe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871132" name="Grafik 9" descr="Ein Bild, das Gebäude, Hochhaus, draußen, Gewerbegebäude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14562" cy="1741886"/>
                    </a:xfrm>
                    <a:prstGeom prst="rect">
                      <a:avLst/>
                    </a:prstGeom>
                  </pic:spPr>
                </pic:pic>
              </a:graphicData>
            </a:graphic>
          </wp:inline>
        </w:drawing>
      </w:r>
    </w:p>
    <w:p w14:paraId="58E8400A" w14:textId="77777777" w:rsidR="00BB46B9" w:rsidRPr="00BB46B9" w:rsidRDefault="00BB46B9" w:rsidP="00BB46B9">
      <w:pPr>
        <w:jc w:val="left"/>
        <w:rPr>
          <w:rFonts w:cs="Arial"/>
          <w:color w:val="000000" w:themeColor="background2"/>
          <w:lang w:val="de-DE"/>
        </w:rPr>
      </w:pPr>
      <w:r w:rsidRPr="00BB46B9">
        <w:rPr>
          <w:rFonts w:cs="Arial"/>
          <w:i/>
          <w:iCs/>
          <w:color w:val="000000" w:themeColor="background2"/>
          <w:sz w:val="18"/>
          <w:szCs w:val="18"/>
          <w:lang w:val="de-DE"/>
        </w:rPr>
        <w:t>Foto: Marc Wiegelmann Fotografie, Mannheim</w:t>
      </w:r>
    </w:p>
    <w:p w14:paraId="60ED9F64"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Da der Bestandsstein aus Nachhaltigkeitsgründen aufbereitet und wiederverwendet werden sollte, wurden die Fassadenplatten zunächst vollständig demontiert und in einem innovativen Upcycling-Verfahren aufbereitet. Dazu wurden die Natursteine mittig durchgeschnitten und aus einer Platte zwei dünnere hergestellt. Jede Platte wurde dann gemäß der Litho-Stone zugehörigen allgemeinen bauaufsichtlichen Zulassung mit einer Leichtbetonträgerplatte Vakuum-verklebt. Anschließend wurden die Oberflächen geschliffen und die Platten am Gebäude wiederverwendet. Das upgecycelte Fassadenelement ist insgesamt 28 mm stark, davon macht die Natursteinplatte gerade einmal 10 mm bis 12 mm aus.</w:t>
      </w:r>
    </w:p>
    <w:p w14:paraId="17089E6A" w14:textId="77777777" w:rsidR="00BB46B9" w:rsidRPr="00BB46B9" w:rsidRDefault="00BB46B9" w:rsidP="00BB46B9">
      <w:pPr>
        <w:jc w:val="left"/>
        <w:rPr>
          <w:rFonts w:cs="Arial"/>
          <w:color w:val="000000" w:themeColor="background2"/>
          <w:lang w:val="de-DE"/>
        </w:rPr>
      </w:pPr>
    </w:p>
    <w:p w14:paraId="40B20F3E" w14:textId="77777777" w:rsidR="00BB46B9" w:rsidRPr="003467F2" w:rsidRDefault="00BB46B9" w:rsidP="00BB46B9">
      <w:pPr>
        <w:jc w:val="left"/>
        <w:rPr>
          <w:rFonts w:cs="Arial"/>
          <w:color w:val="000000" w:themeColor="background2"/>
          <w:lang w:val="de-DE"/>
        </w:rPr>
      </w:pPr>
      <w:r w:rsidRPr="003467F2">
        <w:rPr>
          <w:rFonts w:cs="Arial"/>
          <w:color w:val="000000" w:themeColor="background2"/>
          <w:lang w:val="de-DE"/>
        </w:rPr>
        <w:lastRenderedPageBreak/>
        <w:t>Bild 3 / 4</w:t>
      </w:r>
    </w:p>
    <w:p w14:paraId="09FF82FC" w14:textId="77777777" w:rsidR="00BB46B9" w:rsidRPr="00BB46B9" w:rsidRDefault="00BB46B9" w:rsidP="00BB46B9">
      <w:pPr>
        <w:spacing w:line="240" w:lineRule="auto"/>
        <w:jc w:val="left"/>
        <w:rPr>
          <w:rFonts w:cs="Arial"/>
          <w:b/>
          <w:bCs/>
          <w:color w:val="000000" w:themeColor="background2"/>
          <w:lang w:val="de-DE"/>
        </w:rPr>
      </w:pPr>
      <w:r w:rsidRPr="00BB46B9">
        <w:rPr>
          <w:rFonts w:cs="Arial"/>
          <w:b/>
          <w:bCs/>
          <w:noProof/>
          <w:color w:val="000000" w:themeColor="background2"/>
        </w:rPr>
        <w:drawing>
          <wp:inline distT="0" distB="0" distL="0" distR="0" wp14:anchorId="2ABBB6FA" wp14:editId="6B1E8B54">
            <wp:extent cx="2471596" cy="2037104"/>
            <wp:effectExtent l="0" t="0" r="5080" b="0"/>
            <wp:docPr id="160652008" name="Grafik 18" descr="Ein Bild, das Gebäude, draußen, Gewerbegebäude, Architektu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52008" name="Grafik 18" descr="Ein Bild, das Gebäude, draußen, Gewerbegebäude, Architektur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42696" cy="2178126"/>
                    </a:xfrm>
                    <a:prstGeom prst="rect">
                      <a:avLst/>
                    </a:prstGeom>
                  </pic:spPr>
                </pic:pic>
              </a:graphicData>
            </a:graphic>
          </wp:inline>
        </w:drawing>
      </w:r>
      <w:r w:rsidRPr="00BB46B9">
        <w:rPr>
          <w:rFonts w:cs="Arial"/>
          <w:b/>
          <w:bCs/>
          <w:color w:val="000000" w:themeColor="background2"/>
          <w:lang w:val="de-DE"/>
        </w:rPr>
        <w:t xml:space="preserve">   </w:t>
      </w:r>
      <w:r w:rsidRPr="00BB46B9">
        <w:rPr>
          <w:rFonts w:cs="Arial"/>
          <w:b/>
          <w:bCs/>
          <w:noProof/>
          <w:color w:val="000000" w:themeColor="background2"/>
        </w:rPr>
        <w:drawing>
          <wp:inline distT="0" distB="0" distL="0" distR="0" wp14:anchorId="5CB78CFC" wp14:editId="7FE0F2FE">
            <wp:extent cx="1898351" cy="2036772"/>
            <wp:effectExtent l="0" t="0" r="0" b="0"/>
            <wp:docPr id="675189618" name="Grafik 3" descr="Ein Bild, das Gebäude, Fenster, draußen, Stad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189618" name="Grafik 3" descr="Ein Bild, das Gebäude, Fenster, draußen, Stadt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82070" cy="2126595"/>
                    </a:xfrm>
                    <a:prstGeom prst="rect">
                      <a:avLst/>
                    </a:prstGeom>
                  </pic:spPr>
                </pic:pic>
              </a:graphicData>
            </a:graphic>
          </wp:inline>
        </w:drawing>
      </w:r>
    </w:p>
    <w:p w14:paraId="2A50BFA3" w14:textId="77777777" w:rsidR="00BB46B9" w:rsidRPr="00BB46B9" w:rsidRDefault="00BB46B9" w:rsidP="00BB46B9">
      <w:pPr>
        <w:jc w:val="left"/>
        <w:rPr>
          <w:rFonts w:cs="Arial"/>
          <w:color w:val="000000" w:themeColor="background2"/>
          <w:lang w:val="de-DE"/>
        </w:rPr>
      </w:pPr>
      <w:r w:rsidRPr="00BB46B9">
        <w:rPr>
          <w:rFonts w:cs="Arial"/>
          <w:i/>
          <w:iCs/>
          <w:color w:val="000000" w:themeColor="background2"/>
          <w:sz w:val="18"/>
          <w:szCs w:val="18"/>
          <w:lang w:val="de-DE"/>
        </w:rPr>
        <w:t>Fotos: Marc Wiegelmann Fotografie, Mannheim</w:t>
      </w:r>
    </w:p>
    <w:p w14:paraId="76D48BA1"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Die schlanke und leichte Bauweise der „neuen“ Fassadenplatte hat für das Frankfurter „AYR“ einen entscheidenden Vorteil: Die gesamte Fassade kann mit einer größeren Auskragung montiert werden. Als neue Fassadenlinie wurde die Vorderkante der ursprünglich hervorstehenden Fenster festgelegt. Mit dem neuen fließenden Übergang wurde eine deutlich modernere Optik erzielt. Zudem hat sich der Platz hinter der Fassade vergrößert, sodass für einen hochwertigen Wärmeschutz eine Verdopplung der bisherigen Wärmedämmung ohne weiteres möglich ist.</w:t>
      </w:r>
    </w:p>
    <w:p w14:paraId="462C0BF5" w14:textId="77777777" w:rsidR="00BB46B9" w:rsidRPr="00BB46B9" w:rsidRDefault="00BB46B9" w:rsidP="00BB46B9">
      <w:pPr>
        <w:jc w:val="left"/>
        <w:rPr>
          <w:rFonts w:cs="Arial"/>
          <w:b/>
          <w:bCs/>
          <w:color w:val="000000" w:themeColor="background2"/>
          <w:lang w:val="de-DE"/>
        </w:rPr>
      </w:pPr>
    </w:p>
    <w:p w14:paraId="22D38475" w14:textId="77777777" w:rsidR="00BB46B9" w:rsidRPr="00E60B0C" w:rsidRDefault="00BB46B9" w:rsidP="00BB46B9">
      <w:pPr>
        <w:jc w:val="left"/>
        <w:rPr>
          <w:rFonts w:cs="Arial"/>
          <w:color w:val="000000" w:themeColor="background2"/>
          <w:lang w:val="de-DE"/>
        </w:rPr>
      </w:pPr>
      <w:r w:rsidRPr="00E60B0C">
        <w:rPr>
          <w:rFonts w:cs="Arial"/>
          <w:color w:val="000000" w:themeColor="background2"/>
          <w:lang w:val="de-DE"/>
        </w:rPr>
        <w:t>Bild 5 / 6</w:t>
      </w:r>
    </w:p>
    <w:p w14:paraId="278D36CD" w14:textId="2D3E3C5F" w:rsidR="00BB46B9" w:rsidRPr="00E60B0C" w:rsidRDefault="00BB46B9" w:rsidP="00BB46B9">
      <w:pPr>
        <w:spacing w:line="240" w:lineRule="auto"/>
        <w:jc w:val="left"/>
        <w:rPr>
          <w:rFonts w:cs="Arial"/>
          <w:i/>
          <w:iCs/>
          <w:color w:val="000000" w:themeColor="background2"/>
          <w:sz w:val="18"/>
          <w:szCs w:val="18"/>
          <w:lang w:val="de-DE"/>
        </w:rPr>
      </w:pPr>
      <w:r w:rsidRPr="00BB46B9">
        <w:rPr>
          <w:rFonts w:cs="Arial"/>
          <w:i/>
          <w:iCs/>
          <w:noProof/>
          <w:color w:val="000000" w:themeColor="background2"/>
          <w:sz w:val="18"/>
          <w:szCs w:val="18"/>
        </w:rPr>
        <w:drawing>
          <wp:inline distT="0" distB="0" distL="0" distR="0" wp14:anchorId="44E07EA2" wp14:editId="3EEB462C">
            <wp:extent cx="1772366" cy="1865014"/>
            <wp:effectExtent l="0" t="0" r="5715" b="1905"/>
            <wp:docPr id="1494566399" name="Grafik 4" descr="Ein Bild, das Gebäude, Kompositmaterial, Stahl, Bet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566399" name="Grafik 4" descr="Ein Bild, das Gebäude, Kompositmaterial, Stahl, Beton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45326" cy="1941788"/>
                    </a:xfrm>
                    <a:prstGeom prst="rect">
                      <a:avLst/>
                    </a:prstGeom>
                  </pic:spPr>
                </pic:pic>
              </a:graphicData>
            </a:graphic>
          </wp:inline>
        </w:drawing>
      </w:r>
      <w:r w:rsidR="003467F2" w:rsidRPr="00E60B0C">
        <w:rPr>
          <w:rFonts w:cs="Arial"/>
          <w:b/>
          <w:bCs/>
          <w:color w:val="000000" w:themeColor="background2"/>
          <w:lang w:val="de-DE"/>
        </w:rPr>
        <w:t xml:space="preserve">  </w:t>
      </w:r>
      <w:r w:rsidRPr="00BB46B9">
        <w:rPr>
          <w:rFonts w:cs="Arial"/>
          <w:b/>
          <w:bCs/>
          <w:noProof/>
          <w:color w:val="000000" w:themeColor="background2"/>
        </w:rPr>
        <w:drawing>
          <wp:inline distT="0" distB="0" distL="0" distR="0" wp14:anchorId="4E0EA193" wp14:editId="3AB64773">
            <wp:extent cx="2707419" cy="1864524"/>
            <wp:effectExtent l="0" t="0" r="0" b="2540"/>
            <wp:docPr id="2000516519" name="Grafik 10" descr="Ein Bild, das Gelände, Stahl, Kompositmaterial,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516519" name="Grafik 10" descr="Ein Bild, das Gelände, Stahl, Kompositmaterial, draußen enthält.&#10;&#10;Automatisch generierte Beschreibu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01228" cy="1929128"/>
                    </a:xfrm>
                    <a:prstGeom prst="rect">
                      <a:avLst/>
                    </a:prstGeom>
                  </pic:spPr>
                </pic:pic>
              </a:graphicData>
            </a:graphic>
          </wp:inline>
        </w:drawing>
      </w:r>
    </w:p>
    <w:p w14:paraId="6F7C1616" w14:textId="77777777" w:rsidR="00BB46B9" w:rsidRPr="00BB46B9" w:rsidRDefault="00BB46B9" w:rsidP="00BB46B9">
      <w:pPr>
        <w:jc w:val="left"/>
        <w:rPr>
          <w:rFonts w:cs="Arial"/>
          <w:color w:val="000000" w:themeColor="background2"/>
          <w:lang w:val="de-DE"/>
        </w:rPr>
      </w:pPr>
      <w:r w:rsidRPr="00BB46B9">
        <w:rPr>
          <w:rFonts w:cs="Arial"/>
          <w:i/>
          <w:iCs/>
          <w:color w:val="000000" w:themeColor="background2"/>
          <w:sz w:val="18"/>
          <w:szCs w:val="18"/>
          <w:lang w:val="de-DE"/>
        </w:rPr>
        <w:t>Fotos: Marc Wiegelmann Fotografie, Mannheim</w:t>
      </w:r>
    </w:p>
    <w:p w14:paraId="06682C01" w14:textId="77777777" w:rsidR="00BB46B9" w:rsidRPr="00BB46B9" w:rsidRDefault="00BB46B9" w:rsidP="00BB46B9">
      <w:pPr>
        <w:jc w:val="left"/>
        <w:rPr>
          <w:rFonts w:cs="Arial"/>
          <w:b/>
          <w:bCs/>
          <w:color w:val="000000" w:themeColor="background2"/>
          <w:lang w:val="de-DE"/>
        </w:rPr>
      </w:pPr>
      <w:r w:rsidRPr="00BB46B9">
        <w:rPr>
          <w:rFonts w:cs="Arial"/>
          <w:color w:val="000000" w:themeColor="background2"/>
          <w:lang w:val="de-DE"/>
        </w:rPr>
        <w:t xml:space="preserve">Auf Wunsch des Bauherrn soll für das Gebäude ein möglichst hoher energetischer Standard erzielt werden. Für die Wärmedämmung kommen deshalb 2 x 80 mm Kontur FSP 1 Excellence Fassadendämmplatten von ISOVER zum Einsatz. Mit einem Lambda-Nennwert von </w:t>
      </w:r>
      <w:r w:rsidRPr="00BB46B9">
        <w:rPr>
          <w:rFonts w:cs="Arial"/>
          <w:color w:val="000000" w:themeColor="background2"/>
        </w:rPr>
        <w:t>λ</w:t>
      </w:r>
      <w:r w:rsidRPr="00BB46B9">
        <w:rPr>
          <w:rFonts w:cs="Arial"/>
          <w:color w:val="000000" w:themeColor="background2"/>
          <w:vertAlign w:val="subscript"/>
          <w:lang w:val="de-DE"/>
        </w:rPr>
        <w:t>D</w:t>
      </w:r>
      <w:r w:rsidRPr="00BB46B9">
        <w:rPr>
          <w:rFonts w:cs="Arial"/>
          <w:color w:val="000000" w:themeColor="background2"/>
          <w:lang w:val="de-DE"/>
        </w:rPr>
        <w:t xml:space="preserve"> = 0,030 W/(m·K) beziehungsweise einem Lambda-Bemessungswert von </w:t>
      </w:r>
      <w:r w:rsidRPr="00BB46B9">
        <w:rPr>
          <w:rFonts w:cs="Arial"/>
          <w:color w:val="000000" w:themeColor="background2"/>
        </w:rPr>
        <w:t>λ</w:t>
      </w:r>
      <w:r w:rsidRPr="00BB46B9">
        <w:rPr>
          <w:rFonts w:cs="Arial"/>
          <w:color w:val="000000" w:themeColor="background2"/>
          <w:lang w:val="de-DE"/>
        </w:rPr>
        <w:t xml:space="preserve"> = 0,031 W/(m·K) bietet die schlanke Dämmplatte die bestmögliche Wärmeleitfähigkeit für Mineralwolle und damit eine herausragende Dämmleistung sowie höchste Energieeffizienz. Mit dem Aufbau der Außenwandkonstruktion wird in Frankfurt ein U-Wert von 0,20 W/m²K erzielt. Die nichtbrennbare Dämmplatte aus Glaswolle bietet darüber hinaus besten Schallschutz. </w:t>
      </w:r>
    </w:p>
    <w:p w14:paraId="656CC5F4" w14:textId="77777777" w:rsidR="00BB46B9" w:rsidRDefault="00BB46B9" w:rsidP="00BB46B9">
      <w:pPr>
        <w:jc w:val="left"/>
        <w:rPr>
          <w:rFonts w:cs="Arial"/>
          <w:color w:val="000000" w:themeColor="background2"/>
          <w:lang w:val="de-DE"/>
        </w:rPr>
      </w:pPr>
    </w:p>
    <w:p w14:paraId="102365CC" w14:textId="77777777" w:rsidR="003467F2" w:rsidRPr="00BB46B9" w:rsidRDefault="003467F2" w:rsidP="00BB46B9">
      <w:pPr>
        <w:jc w:val="left"/>
        <w:rPr>
          <w:rFonts w:cs="Arial"/>
          <w:color w:val="000000" w:themeColor="background2"/>
          <w:lang w:val="de-DE"/>
        </w:rPr>
      </w:pPr>
    </w:p>
    <w:p w14:paraId="18F30632" w14:textId="77777777" w:rsidR="00BB46B9" w:rsidRPr="00BB46B9" w:rsidRDefault="00BB46B9" w:rsidP="00BB46B9">
      <w:pPr>
        <w:jc w:val="left"/>
        <w:rPr>
          <w:rFonts w:cs="Arial"/>
          <w:color w:val="000000" w:themeColor="background2"/>
          <w:lang w:val="de-DE"/>
        </w:rPr>
      </w:pPr>
    </w:p>
    <w:p w14:paraId="3E417CDD" w14:textId="77777777" w:rsidR="00BB46B9" w:rsidRPr="003467F2" w:rsidRDefault="00BB46B9" w:rsidP="00BB46B9">
      <w:pPr>
        <w:jc w:val="left"/>
        <w:rPr>
          <w:rFonts w:cs="Arial"/>
          <w:color w:val="000000" w:themeColor="background2"/>
          <w:lang w:val="de-DE"/>
        </w:rPr>
      </w:pPr>
      <w:r w:rsidRPr="003467F2">
        <w:rPr>
          <w:rFonts w:cs="Arial"/>
          <w:color w:val="000000" w:themeColor="background2"/>
          <w:lang w:val="de-DE"/>
        </w:rPr>
        <w:lastRenderedPageBreak/>
        <w:t>Bild 7 / 8</w:t>
      </w:r>
    </w:p>
    <w:p w14:paraId="715FF5CF" w14:textId="77777777" w:rsidR="00BB46B9" w:rsidRPr="00BB46B9" w:rsidRDefault="00BB46B9" w:rsidP="00BB46B9">
      <w:pPr>
        <w:spacing w:line="240" w:lineRule="auto"/>
        <w:jc w:val="left"/>
        <w:rPr>
          <w:rFonts w:cs="Arial"/>
          <w:color w:val="000000" w:themeColor="background2"/>
          <w:sz w:val="18"/>
          <w:szCs w:val="18"/>
          <w:lang w:val="de-DE"/>
        </w:rPr>
      </w:pPr>
      <w:r w:rsidRPr="00BB46B9">
        <w:rPr>
          <w:rFonts w:cs="Arial"/>
          <w:i/>
          <w:iCs/>
          <w:noProof/>
          <w:color w:val="000000" w:themeColor="background2"/>
          <w:sz w:val="18"/>
          <w:szCs w:val="18"/>
        </w:rPr>
        <w:drawing>
          <wp:inline distT="0" distB="0" distL="0" distR="0" wp14:anchorId="5B6FABF3" wp14:editId="0E51E0D9">
            <wp:extent cx="1701461" cy="2152123"/>
            <wp:effectExtent l="0" t="0" r="635" b="0"/>
            <wp:docPr id="560801552" name="Grafik 6" descr="Ein Bild, das Kleidung, Person, Blue Collar, Arbeits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970733" name="Grafik 6" descr="Ein Bild, das Kleidung, Person, Blue Collar, Arbeitskleidung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52644" cy="2216863"/>
                    </a:xfrm>
                    <a:prstGeom prst="rect">
                      <a:avLst/>
                    </a:prstGeom>
                  </pic:spPr>
                </pic:pic>
              </a:graphicData>
            </a:graphic>
          </wp:inline>
        </w:drawing>
      </w:r>
      <w:r w:rsidRPr="00BB46B9">
        <w:rPr>
          <w:rFonts w:cs="Arial"/>
          <w:color w:val="000000" w:themeColor="background2"/>
          <w:sz w:val="18"/>
          <w:szCs w:val="18"/>
          <w:lang w:val="de-DE"/>
        </w:rPr>
        <w:t xml:space="preserve">  </w:t>
      </w:r>
      <w:r w:rsidRPr="00BB46B9">
        <w:rPr>
          <w:rFonts w:cs="Arial"/>
          <w:i/>
          <w:iCs/>
          <w:noProof/>
          <w:color w:val="000000" w:themeColor="background2"/>
          <w:sz w:val="18"/>
          <w:szCs w:val="18"/>
        </w:rPr>
        <w:drawing>
          <wp:inline distT="0" distB="0" distL="0" distR="0" wp14:anchorId="1FEC65B0" wp14:editId="64A26A01">
            <wp:extent cx="2831287" cy="2157060"/>
            <wp:effectExtent l="0" t="0" r="1270" b="2540"/>
            <wp:docPr id="2023246734" name="Grafik 7" descr="Ein Bild, das Person, Kleidung, Gebäude, Blue Colla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871965" name="Grafik 7" descr="Ein Bild, das Person, Kleidung, Gebäude, Blue Collar enthält.&#10;&#10;Automatisch generierte Beschreibung"/>
                    <pic:cNvPicPr/>
                  </pic:nvPicPr>
                  <pic:blipFill>
                    <a:blip r:embed="rId18" cstate="print">
                      <a:extLst>
                        <a:ext uri="{28A0092B-C50C-407E-A947-70E740481C1C}">
                          <a14:useLocalDpi xmlns:a14="http://schemas.microsoft.com/office/drawing/2010/main" val="0"/>
                        </a:ext>
                      </a:extLst>
                    </a:blip>
                    <a:stretch>
                      <a:fillRect/>
                    </a:stretch>
                  </pic:blipFill>
                  <pic:spPr>
                    <a:xfrm flipH="1">
                      <a:off x="0" y="0"/>
                      <a:ext cx="3213318" cy="2448116"/>
                    </a:xfrm>
                    <a:prstGeom prst="rect">
                      <a:avLst/>
                    </a:prstGeom>
                  </pic:spPr>
                </pic:pic>
              </a:graphicData>
            </a:graphic>
          </wp:inline>
        </w:drawing>
      </w:r>
    </w:p>
    <w:p w14:paraId="09660A00" w14:textId="77777777" w:rsidR="00BB46B9" w:rsidRPr="00BB46B9" w:rsidRDefault="00BB46B9" w:rsidP="00BB46B9">
      <w:pPr>
        <w:jc w:val="left"/>
        <w:rPr>
          <w:rFonts w:cs="Arial"/>
          <w:color w:val="000000" w:themeColor="background2"/>
          <w:lang w:val="de-DE"/>
        </w:rPr>
      </w:pPr>
      <w:r w:rsidRPr="00BB46B9">
        <w:rPr>
          <w:rFonts w:cs="Arial"/>
          <w:i/>
          <w:iCs/>
          <w:color w:val="000000" w:themeColor="background2"/>
          <w:sz w:val="18"/>
          <w:szCs w:val="18"/>
          <w:lang w:val="de-DE"/>
        </w:rPr>
        <w:t>Fotos: Marc Wiegelmann Fotografie, Mannheim</w:t>
      </w:r>
    </w:p>
    <w:p w14:paraId="2A9A68F5" w14:textId="77777777" w:rsidR="00BB46B9" w:rsidRPr="00BB46B9" w:rsidRDefault="00BB46B9" w:rsidP="00BB46B9">
      <w:pPr>
        <w:jc w:val="left"/>
        <w:rPr>
          <w:rFonts w:cs="Arial"/>
          <w:color w:val="000000" w:themeColor="background2"/>
          <w:lang w:val="de-DE"/>
        </w:rPr>
      </w:pPr>
      <w:r w:rsidRPr="00BB46B9">
        <w:rPr>
          <w:rFonts w:cs="Arial"/>
          <w:color w:val="000000" w:themeColor="background2"/>
          <w:lang w:val="de-DE"/>
        </w:rPr>
        <w:t>Die mit einem schwarzen Vlies kaschierte Kontur FSP 1 Excellence Fassadendämmplatte ist robust und zugleich elastisch, mögliche Unebenheiten des Untergrundes gleicht sie zuverlässig aus. Eine weitere Stärke liegt in ihrer Wetterfestigkeit. Kontur FSP 1 Excellence ist durchgehend wasserabweisend und ideal für schlanke Konstruktionen wie die vorgehängte hinterlüftete Fassade.</w:t>
      </w:r>
    </w:p>
    <w:p w14:paraId="4052298A" w14:textId="77777777" w:rsidR="00BB46B9" w:rsidRPr="003467F2" w:rsidRDefault="00BB46B9" w:rsidP="00BB46B9">
      <w:pPr>
        <w:jc w:val="left"/>
        <w:rPr>
          <w:rFonts w:cs="Arial"/>
          <w:b/>
          <w:bCs/>
          <w:color w:val="000000" w:themeColor="background2"/>
          <w:lang w:val="de-DE"/>
        </w:rPr>
      </w:pPr>
    </w:p>
    <w:p w14:paraId="2B10651B" w14:textId="77777777" w:rsidR="00BB46B9" w:rsidRPr="003467F2" w:rsidRDefault="00BB46B9" w:rsidP="00BB46B9">
      <w:pPr>
        <w:jc w:val="left"/>
        <w:rPr>
          <w:rFonts w:cs="Arial"/>
          <w:color w:val="000000" w:themeColor="background2"/>
          <w:lang w:val="de-DE"/>
        </w:rPr>
      </w:pPr>
      <w:r w:rsidRPr="003467F2">
        <w:rPr>
          <w:rFonts w:cs="Arial"/>
          <w:color w:val="000000" w:themeColor="background2"/>
          <w:lang w:val="de-DE"/>
        </w:rPr>
        <w:t>Bild 9 / 10</w:t>
      </w:r>
    </w:p>
    <w:p w14:paraId="2F038BB6" w14:textId="77777777" w:rsidR="00BB46B9" w:rsidRPr="00BB46B9" w:rsidRDefault="00BB46B9" w:rsidP="00BB46B9">
      <w:pPr>
        <w:spacing w:line="240" w:lineRule="auto"/>
        <w:jc w:val="left"/>
        <w:rPr>
          <w:rFonts w:cs="Arial"/>
          <w:color w:val="000000" w:themeColor="background2"/>
          <w:lang w:val="de-DE"/>
        </w:rPr>
      </w:pPr>
      <w:r w:rsidRPr="00BB46B9">
        <w:rPr>
          <w:rFonts w:cs="Arial"/>
          <w:i/>
          <w:iCs/>
          <w:noProof/>
          <w:color w:val="000000" w:themeColor="background2"/>
          <w:sz w:val="18"/>
          <w:szCs w:val="18"/>
        </w:rPr>
        <w:drawing>
          <wp:inline distT="0" distB="0" distL="0" distR="0" wp14:anchorId="3C26B050" wp14:editId="599D25ED">
            <wp:extent cx="2502868" cy="1801640"/>
            <wp:effectExtent l="0" t="0" r="0" b="1905"/>
            <wp:docPr id="1254289077" name="Grafik 11" descr="Ein Bild, das Gelände, Kompositmaterial, Stah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50925" name="Grafik 11" descr="Ein Bild, das Gelände, Kompositmaterial, Stahl, Reihe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flipH="1">
                      <a:off x="0" y="0"/>
                      <a:ext cx="2617304" cy="1884015"/>
                    </a:xfrm>
                    <a:prstGeom prst="rect">
                      <a:avLst/>
                    </a:prstGeom>
                  </pic:spPr>
                </pic:pic>
              </a:graphicData>
            </a:graphic>
          </wp:inline>
        </w:drawing>
      </w:r>
      <w:r w:rsidRPr="00BB46B9">
        <w:rPr>
          <w:rFonts w:cs="Arial"/>
          <w:color w:val="000000" w:themeColor="background2"/>
          <w:lang w:val="de-DE"/>
        </w:rPr>
        <w:t xml:space="preserve">   </w:t>
      </w:r>
      <w:r w:rsidRPr="00BB46B9">
        <w:rPr>
          <w:rFonts w:cs="Arial"/>
          <w:i/>
          <w:iCs/>
          <w:noProof/>
          <w:color w:val="000000" w:themeColor="background2"/>
          <w:sz w:val="18"/>
          <w:szCs w:val="18"/>
        </w:rPr>
        <w:drawing>
          <wp:inline distT="0" distB="0" distL="0" distR="0" wp14:anchorId="3AE23944" wp14:editId="1440A04A">
            <wp:extent cx="2400175" cy="1800262"/>
            <wp:effectExtent l="0" t="0" r="635" b="3175"/>
            <wp:docPr id="1069082851" name="Grafik 2" descr="Ein Bild, das Kleidung, Person, Blue Collar, Schutzhel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082851" name="Grafik 2" descr="Ein Bild, das Kleidung, Person, Blue Collar, Schutzhelm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74039" cy="1855664"/>
                    </a:xfrm>
                    <a:prstGeom prst="rect">
                      <a:avLst/>
                    </a:prstGeom>
                  </pic:spPr>
                </pic:pic>
              </a:graphicData>
            </a:graphic>
          </wp:inline>
        </w:drawing>
      </w:r>
    </w:p>
    <w:p w14:paraId="361382DC" w14:textId="77777777" w:rsidR="00BB46B9" w:rsidRPr="00BB46B9" w:rsidRDefault="00BB46B9" w:rsidP="00BB46B9">
      <w:pPr>
        <w:jc w:val="left"/>
        <w:rPr>
          <w:rFonts w:cs="Arial"/>
          <w:color w:val="000000" w:themeColor="background2"/>
          <w:lang w:val="de-DE"/>
        </w:rPr>
      </w:pPr>
      <w:r w:rsidRPr="00BB46B9">
        <w:rPr>
          <w:rFonts w:cs="Arial"/>
          <w:i/>
          <w:iCs/>
          <w:color w:val="000000" w:themeColor="background2"/>
          <w:sz w:val="18"/>
          <w:szCs w:val="18"/>
          <w:lang w:val="de-DE"/>
        </w:rPr>
        <w:t>Fotos: Marc Wiegelmann Fotografie, Mannheim</w:t>
      </w:r>
    </w:p>
    <w:p w14:paraId="258FFF2D" w14:textId="77777777" w:rsidR="00BB46B9" w:rsidRPr="00BB46B9" w:rsidRDefault="00BB46B9" w:rsidP="00BB46B9">
      <w:pPr>
        <w:jc w:val="left"/>
        <w:rPr>
          <w:rFonts w:cs="Arial"/>
          <w:color w:val="000000" w:themeColor="background2"/>
          <w:lang w:val="de-DE"/>
        </w:rPr>
      </w:pPr>
      <w:r w:rsidRPr="00BB46B9">
        <w:rPr>
          <w:rFonts w:cs="Arial"/>
          <w:bCs/>
          <w:color w:val="000000" w:themeColor="background2"/>
          <w:lang w:val="de-DE"/>
        </w:rPr>
        <w:t xml:space="preserve">Zunächst werden die Wandkonsolen an </w:t>
      </w:r>
      <w:r w:rsidRPr="00BB46B9">
        <w:rPr>
          <w:rFonts w:cs="Arial"/>
          <w:color w:val="000000" w:themeColor="background2"/>
          <w:lang w:val="de-DE"/>
        </w:rPr>
        <w:t>die 250 mm starke Stahlbeton-Außenwand montiert.  Anschließend wird der Dämmstoff aus 2 x 80 mm Kontur FSP 1 Excellence an den Konsolen befestigt. Die zwei Dämmstofflagen werden übereinander im Halbverband verlegt und mit fünf Dämmstoffhaltern pro Quadratmeter gesichert. Die anschließend eingebaute zweiteilige Tragkonstruktion besteht aus einer senkrechten Aluminium-Unterkonstruktion sowie horizontal gespannten Traversenprofilen, die als Aufnahmeprofile für die Agraffen dienen.</w:t>
      </w:r>
    </w:p>
    <w:p w14:paraId="203D1F3E" w14:textId="77777777" w:rsidR="00BB46B9" w:rsidRDefault="00BB46B9" w:rsidP="00BB46B9">
      <w:pPr>
        <w:jc w:val="left"/>
        <w:rPr>
          <w:rFonts w:cs="Arial"/>
          <w:color w:val="000000" w:themeColor="background2"/>
          <w:lang w:val="de-DE"/>
        </w:rPr>
      </w:pPr>
    </w:p>
    <w:p w14:paraId="73BFC3DB" w14:textId="77777777" w:rsidR="003467F2" w:rsidRDefault="003467F2" w:rsidP="00BB46B9">
      <w:pPr>
        <w:jc w:val="left"/>
        <w:rPr>
          <w:rFonts w:cs="Arial"/>
          <w:color w:val="000000" w:themeColor="background2"/>
          <w:lang w:val="de-DE"/>
        </w:rPr>
      </w:pPr>
    </w:p>
    <w:p w14:paraId="394AD35D" w14:textId="77777777" w:rsidR="003467F2" w:rsidRDefault="003467F2" w:rsidP="00BB46B9">
      <w:pPr>
        <w:jc w:val="left"/>
        <w:rPr>
          <w:rFonts w:cs="Arial"/>
          <w:color w:val="000000" w:themeColor="background2"/>
          <w:lang w:val="de-DE"/>
        </w:rPr>
      </w:pPr>
    </w:p>
    <w:p w14:paraId="132B6816" w14:textId="77777777" w:rsidR="003467F2" w:rsidRDefault="003467F2" w:rsidP="00BB46B9">
      <w:pPr>
        <w:jc w:val="left"/>
        <w:rPr>
          <w:rFonts w:cs="Arial"/>
          <w:color w:val="000000" w:themeColor="background2"/>
          <w:lang w:val="de-DE"/>
        </w:rPr>
      </w:pPr>
    </w:p>
    <w:p w14:paraId="01C1AB77" w14:textId="77777777" w:rsidR="003467F2" w:rsidRDefault="003467F2" w:rsidP="00BB46B9">
      <w:pPr>
        <w:jc w:val="left"/>
        <w:rPr>
          <w:rFonts w:cs="Arial"/>
          <w:color w:val="000000" w:themeColor="background2"/>
          <w:lang w:val="de-DE"/>
        </w:rPr>
      </w:pPr>
    </w:p>
    <w:p w14:paraId="70C5FC03" w14:textId="77777777" w:rsidR="003467F2" w:rsidRDefault="003467F2" w:rsidP="00BB46B9">
      <w:pPr>
        <w:jc w:val="left"/>
        <w:rPr>
          <w:rFonts w:cs="Arial"/>
          <w:color w:val="000000" w:themeColor="background2"/>
          <w:lang w:val="de-DE"/>
        </w:rPr>
      </w:pPr>
    </w:p>
    <w:p w14:paraId="29326A7E" w14:textId="77777777" w:rsidR="003467F2" w:rsidRPr="00BB46B9" w:rsidRDefault="003467F2" w:rsidP="00BB46B9">
      <w:pPr>
        <w:jc w:val="left"/>
        <w:rPr>
          <w:rFonts w:cs="Arial"/>
          <w:color w:val="000000" w:themeColor="background2"/>
          <w:lang w:val="de-DE"/>
        </w:rPr>
      </w:pPr>
    </w:p>
    <w:p w14:paraId="63E44259" w14:textId="77777777" w:rsidR="00BB46B9" w:rsidRPr="00E60B0C" w:rsidRDefault="00BB46B9" w:rsidP="00BB46B9">
      <w:pPr>
        <w:jc w:val="left"/>
        <w:rPr>
          <w:rFonts w:cs="Arial"/>
          <w:color w:val="000000" w:themeColor="background2"/>
          <w:lang w:val="de-DE"/>
        </w:rPr>
      </w:pPr>
      <w:r w:rsidRPr="00E60B0C">
        <w:rPr>
          <w:rFonts w:cs="Arial"/>
          <w:color w:val="000000" w:themeColor="background2"/>
          <w:lang w:val="de-DE"/>
        </w:rPr>
        <w:lastRenderedPageBreak/>
        <w:t>Bild 11 / 12</w:t>
      </w:r>
    </w:p>
    <w:p w14:paraId="46D22C58" w14:textId="77777777" w:rsidR="00BB46B9" w:rsidRPr="00E60B0C" w:rsidRDefault="00BB46B9" w:rsidP="00BB46B9">
      <w:pPr>
        <w:spacing w:line="240" w:lineRule="auto"/>
        <w:jc w:val="left"/>
        <w:rPr>
          <w:rFonts w:cs="Arial"/>
          <w:b/>
          <w:bCs/>
          <w:color w:val="000000" w:themeColor="background2"/>
          <w:lang w:val="de-DE"/>
        </w:rPr>
      </w:pPr>
      <w:r w:rsidRPr="00BB46B9">
        <w:rPr>
          <w:rFonts w:cs="Arial"/>
          <w:b/>
          <w:bCs/>
          <w:noProof/>
          <w:color w:val="000000" w:themeColor="background2"/>
        </w:rPr>
        <w:drawing>
          <wp:inline distT="0" distB="0" distL="0" distR="0" wp14:anchorId="248D8AB9" wp14:editId="181C644D">
            <wp:extent cx="1774480" cy="2365583"/>
            <wp:effectExtent l="0" t="0" r="3810" b="0"/>
            <wp:docPr id="1956665687" name="Grafik 14" descr="Ein Bild, das Kompositmaterial, Fenster, draußen,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65687" name="Grafik 14" descr="Ein Bild, das Kompositmaterial, Fenster, draußen, Gebäude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13538" cy="2417652"/>
                    </a:xfrm>
                    <a:prstGeom prst="rect">
                      <a:avLst/>
                    </a:prstGeom>
                  </pic:spPr>
                </pic:pic>
              </a:graphicData>
            </a:graphic>
          </wp:inline>
        </w:drawing>
      </w:r>
      <w:r w:rsidRPr="00E60B0C">
        <w:rPr>
          <w:rFonts w:cs="Arial"/>
          <w:b/>
          <w:bCs/>
          <w:color w:val="000000" w:themeColor="background2"/>
          <w:lang w:val="de-DE"/>
        </w:rPr>
        <w:t xml:space="preserve">  </w:t>
      </w:r>
      <w:r w:rsidRPr="00BB46B9">
        <w:rPr>
          <w:rFonts w:cs="Arial"/>
          <w:b/>
          <w:bCs/>
          <w:noProof/>
          <w:color w:val="000000" w:themeColor="background2"/>
        </w:rPr>
        <w:drawing>
          <wp:inline distT="0" distB="0" distL="0" distR="0" wp14:anchorId="2279CEE2" wp14:editId="6587718F">
            <wp:extent cx="1772214" cy="2362954"/>
            <wp:effectExtent l="0" t="0" r="6350" b="0"/>
            <wp:docPr id="1203815388" name="Grafik 15" descr="Ein Bild, das draußen, Himmel, Gebäude, Fen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815388" name="Grafik 15" descr="Ein Bild, das draußen, Himmel, Gebäude, Fenster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17678" cy="2423573"/>
                    </a:xfrm>
                    <a:prstGeom prst="rect">
                      <a:avLst/>
                    </a:prstGeom>
                  </pic:spPr>
                </pic:pic>
              </a:graphicData>
            </a:graphic>
          </wp:inline>
        </w:drawing>
      </w:r>
    </w:p>
    <w:p w14:paraId="07FC07E9" w14:textId="77777777" w:rsidR="00BB46B9" w:rsidRPr="00E60B0C" w:rsidRDefault="00BB46B9" w:rsidP="00BB46B9">
      <w:pPr>
        <w:jc w:val="left"/>
        <w:rPr>
          <w:rFonts w:cs="Arial"/>
          <w:color w:val="000000" w:themeColor="background2"/>
          <w:lang w:val="de-DE"/>
        </w:rPr>
      </w:pPr>
      <w:r w:rsidRPr="00E60B0C">
        <w:rPr>
          <w:rFonts w:cs="Arial"/>
          <w:i/>
          <w:iCs/>
          <w:color w:val="000000" w:themeColor="background2"/>
          <w:sz w:val="18"/>
          <w:szCs w:val="18"/>
          <w:lang w:val="de-DE"/>
        </w:rPr>
        <w:t>Fotos: Marc Wiegelmann Fotografie, Mannheim</w:t>
      </w:r>
    </w:p>
    <w:p w14:paraId="6AC8243F" w14:textId="77777777" w:rsidR="00BB46B9" w:rsidRPr="00BB46B9" w:rsidRDefault="00BB46B9" w:rsidP="00BB46B9">
      <w:pPr>
        <w:jc w:val="left"/>
        <w:rPr>
          <w:rFonts w:cs="Arial"/>
          <w:b/>
          <w:bCs/>
          <w:color w:val="000000" w:themeColor="background2"/>
          <w:lang w:val="de-DE"/>
        </w:rPr>
      </w:pPr>
      <w:r w:rsidRPr="00BB46B9">
        <w:rPr>
          <w:rFonts w:cs="Arial"/>
          <w:color w:val="000000" w:themeColor="background2"/>
          <w:lang w:val="de-DE"/>
        </w:rPr>
        <w:t>In die Lithodecor Fassadenplatten sind werkseitig Haltepunkte eingelassen, die mit den Trage- und Halteagraffen verschraubt werden. Die Agraffen greifen in die horizontalen Schienen ein und sorgen gemeinsam mit einer Verschiebesicherung für den erforderlichen Halt der Fassadenplatten. Dabei sind sie jederzeit reversibel.</w:t>
      </w:r>
    </w:p>
    <w:p w14:paraId="1B238458" w14:textId="77777777" w:rsidR="00BB46B9" w:rsidRPr="00BB46B9" w:rsidRDefault="00BB46B9" w:rsidP="00BB46B9">
      <w:pPr>
        <w:jc w:val="left"/>
        <w:rPr>
          <w:rFonts w:cs="Arial"/>
          <w:b/>
          <w:bCs/>
          <w:color w:val="000000" w:themeColor="background2"/>
          <w:lang w:val="de-DE"/>
        </w:rPr>
      </w:pPr>
    </w:p>
    <w:p w14:paraId="66C94275" w14:textId="77777777" w:rsidR="00BB46B9" w:rsidRPr="003467F2" w:rsidRDefault="00BB46B9" w:rsidP="00BB46B9">
      <w:pPr>
        <w:jc w:val="left"/>
        <w:rPr>
          <w:rFonts w:cs="Arial"/>
          <w:color w:val="000000" w:themeColor="background2"/>
          <w:lang w:val="de-DE"/>
        </w:rPr>
      </w:pPr>
      <w:r w:rsidRPr="003467F2">
        <w:rPr>
          <w:rFonts w:cs="Arial"/>
          <w:color w:val="000000" w:themeColor="background2"/>
          <w:lang w:val="de-DE"/>
        </w:rPr>
        <w:t>Bild 13 / 14</w:t>
      </w:r>
    </w:p>
    <w:p w14:paraId="52076B54" w14:textId="7CB48E73" w:rsidR="00BB46B9" w:rsidRPr="00BB46B9" w:rsidRDefault="00BB46B9" w:rsidP="00BB46B9">
      <w:pPr>
        <w:spacing w:line="240" w:lineRule="auto"/>
        <w:jc w:val="left"/>
        <w:rPr>
          <w:rFonts w:cs="Arial"/>
          <w:b/>
          <w:bCs/>
          <w:color w:val="000000" w:themeColor="background2"/>
          <w:lang w:val="de-DE"/>
        </w:rPr>
      </w:pPr>
      <w:r w:rsidRPr="00BB46B9">
        <w:rPr>
          <w:rFonts w:cs="Arial"/>
          <w:b/>
          <w:bCs/>
          <w:noProof/>
          <w:color w:val="000000" w:themeColor="background2"/>
        </w:rPr>
        <w:drawing>
          <wp:inline distT="0" distB="0" distL="0" distR="0" wp14:anchorId="6C36ADBB" wp14:editId="4E08F478">
            <wp:extent cx="2519464" cy="1773577"/>
            <wp:effectExtent l="0" t="0" r="0" b="4445"/>
            <wp:docPr id="786183109" name="Grafik 17" descr="Ein Bild, das Fenster, Gebäude, Gewerbegebäude, Hoch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183109" name="Grafik 17" descr="Ein Bild, das Fenster, Gebäude, Gewerbegebäude, Hochhaus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66480" cy="1806674"/>
                    </a:xfrm>
                    <a:prstGeom prst="rect">
                      <a:avLst/>
                    </a:prstGeom>
                  </pic:spPr>
                </pic:pic>
              </a:graphicData>
            </a:graphic>
          </wp:inline>
        </w:drawing>
      </w:r>
      <w:r w:rsidR="009B353E">
        <w:rPr>
          <w:rFonts w:cs="Arial"/>
          <w:b/>
          <w:bCs/>
          <w:color w:val="000000" w:themeColor="background2"/>
          <w:lang w:val="de-DE"/>
        </w:rPr>
        <w:t xml:space="preserve"> </w:t>
      </w:r>
      <w:r w:rsidR="009B353E">
        <w:rPr>
          <w:rFonts w:cs="Arial"/>
          <w:b/>
          <w:bCs/>
          <w:noProof/>
          <w:color w:val="000000" w:themeColor="background2"/>
          <w:lang w:val="de-DE"/>
        </w:rPr>
        <w:drawing>
          <wp:inline distT="0" distB="0" distL="0" distR="0" wp14:anchorId="35C9DFC4" wp14:editId="51BD82DB">
            <wp:extent cx="2684834" cy="1783565"/>
            <wp:effectExtent l="0" t="0" r="0" b="0"/>
            <wp:docPr id="977143586" name="Grafik 3" descr="Ein Bild, das Gebäude, draußen, Fenster, Wo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143586" name="Grafik 3" descr="Ein Bild, das Gebäude, draußen, Fenster, Wohnung enthält.&#10;&#10;Automatisch generierte Beschreibung"/>
                    <pic:cNvPicPr/>
                  </pic:nvPicPr>
                  <pic:blipFill>
                    <a:blip r:embed="rId24">
                      <a:extLst>
                        <a:ext uri="{28A0092B-C50C-407E-A947-70E740481C1C}">
                          <a14:useLocalDpi xmlns:a14="http://schemas.microsoft.com/office/drawing/2010/main" val="0"/>
                        </a:ext>
                      </a:extLst>
                    </a:blip>
                    <a:stretch>
                      <a:fillRect/>
                    </a:stretch>
                  </pic:blipFill>
                  <pic:spPr>
                    <a:xfrm>
                      <a:off x="0" y="0"/>
                      <a:ext cx="2704189" cy="1796422"/>
                    </a:xfrm>
                    <a:prstGeom prst="rect">
                      <a:avLst/>
                    </a:prstGeom>
                  </pic:spPr>
                </pic:pic>
              </a:graphicData>
            </a:graphic>
          </wp:inline>
        </w:drawing>
      </w:r>
    </w:p>
    <w:p w14:paraId="01AD53C8" w14:textId="77777777" w:rsidR="00BB46B9" w:rsidRPr="00BB46B9" w:rsidRDefault="00BB46B9" w:rsidP="00BB46B9">
      <w:pPr>
        <w:jc w:val="left"/>
        <w:rPr>
          <w:rFonts w:cs="Arial"/>
          <w:color w:val="000000" w:themeColor="background2"/>
          <w:lang w:val="de-DE"/>
        </w:rPr>
      </w:pPr>
      <w:r w:rsidRPr="00BB46B9">
        <w:rPr>
          <w:rFonts w:cs="Arial"/>
          <w:i/>
          <w:iCs/>
          <w:color w:val="000000" w:themeColor="background2"/>
          <w:sz w:val="18"/>
          <w:szCs w:val="18"/>
          <w:lang w:val="de-DE"/>
        </w:rPr>
        <w:t>Fotos: Marc Wiegelmann Fotografie, Mannheim</w:t>
      </w:r>
    </w:p>
    <w:p w14:paraId="7173C019" w14:textId="77777777" w:rsidR="00BB46B9" w:rsidRPr="00BB46B9" w:rsidRDefault="00BB46B9" w:rsidP="00BB46B9">
      <w:pPr>
        <w:jc w:val="left"/>
        <w:rPr>
          <w:rFonts w:cs="Arial"/>
          <w:b/>
          <w:bCs/>
          <w:color w:val="000000" w:themeColor="background2"/>
          <w:lang w:val="de-DE"/>
        </w:rPr>
      </w:pPr>
      <w:r w:rsidRPr="00BB46B9">
        <w:rPr>
          <w:rFonts w:cs="Arial"/>
          <w:color w:val="000000" w:themeColor="background2"/>
          <w:lang w:val="de-DE"/>
        </w:rPr>
        <w:t xml:space="preserve">Die Wiederverwendung der Bestandsplatten trägt in besonderem Maße zum Ressourcenschutz und damit auch zum Natur- und Klimaschutz bei. Die aufwendige Förderung von neuem Naturstein-Rohmaterial im Steinbruch entfällt, ebenso weite Transportwege sowie die anschließende Weiterverarbeitung des Steins. Durch das Upcycling werden darüber hinaus große Mengen an Abfall vermieden und somit die im Rahmen einer Demontage anfallenden nicht unerheblichen Entsorgungskosten. </w:t>
      </w:r>
    </w:p>
    <w:p w14:paraId="78067827" w14:textId="77777777" w:rsidR="003467F2" w:rsidRDefault="003467F2" w:rsidP="000A25B4">
      <w:pPr>
        <w:widowControl w:val="0"/>
        <w:autoSpaceDE w:val="0"/>
        <w:autoSpaceDN w:val="0"/>
        <w:adjustRightInd w:val="0"/>
        <w:rPr>
          <w:rFonts w:cs="Arial"/>
          <w:b/>
          <w:bCs/>
          <w:color w:val="000000" w:themeColor="background2"/>
          <w:lang w:val="de-DE"/>
        </w:rPr>
      </w:pPr>
    </w:p>
    <w:p w14:paraId="5A4CC406" w14:textId="77777777" w:rsidR="009B353E" w:rsidRPr="00FC4AF3" w:rsidRDefault="009B353E" w:rsidP="000A25B4">
      <w:pPr>
        <w:widowControl w:val="0"/>
        <w:autoSpaceDE w:val="0"/>
        <w:autoSpaceDN w:val="0"/>
        <w:adjustRightInd w:val="0"/>
        <w:rPr>
          <w:color w:val="000000" w:themeColor="background2"/>
          <w:sz w:val="18"/>
          <w:szCs w:val="18"/>
          <w:shd w:val="clear" w:color="auto" w:fill="FFFFFF"/>
          <w:lang w:val="de-DE" w:eastAsia="de-DE"/>
        </w:rPr>
      </w:pPr>
    </w:p>
    <w:p w14:paraId="011DDEB8" w14:textId="563FEA67" w:rsidR="004F1E9B" w:rsidRPr="000A25B4" w:rsidRDefault="004F1E9B" w:rsidP="000A25B4">
      <w:pPr>
        <w:widowControl w:val="0"/>
        <w:jc w:val="left"/>
        <w:rPr>
          <w:i/>
          <w:color w:val="000000" w:themeColor="background2"/>
          <w:sz w:val="18"/>
          <w:szCs w:val="18"/>
          <w:lang w:val="de-DE"/>
        </w:rPr>
      </w:pPr>
      <w:r w:rsidRPr="000A25B4">
        <w:rPr>
          <w:i/>
          <w:color w:val="000000" w:themeColor="background2"/>
          <w:sz w:val="18"/>
          <w:szCs w:val="18"/>
          <w:lang w:val="de-DE"/>
        </w:rPr>
        <w:t xml:space="preserve">(Text- und Bildmaterial steht unter </w:t>
      </w:r>
      <w:hyperlink r:id="rId25" w:history="1">
        <w:r w:rsidRPr="000A25B4">
          <w:rPr>
            <w:rStyle w:val="Hyperlink"/>
            <w:i/>
            <w:color w:val="000000" w:themeColor="background2"/>
            <w:sz w:val="18"/>
            <w:lang w:val="de-DE"/>
          </w:rPr>
          <w:t>www.isover.de/presse</w:t>
        </w:r>
      </w:hyperlink>
      <w:r w:rsidRPr="000A25B4">
        <w:rPr>
          <w:i/>
          <w:color w:val="000000" w:themeColor="background2"/>
          <w:sz w:val="18"/>
          <w:lang w:val="de-DE"/>
        </w:rPr>
        <w:t xml:space="preserve"> </w:t>
      </w:r>
      <w:r w:rsidRPr="000A25B4">
        <w:rPr>
          <w:i/>
          <w:color w:val="000000" w:themeColor="background2"/>
          <w:sz w:val="18"/>
          <w:szCs w:val="18"/>
          <w:lang w:val="de-DE"/>
        </w:rPr>
        <w:t xml:space="preserve">zum Download bereit. Die Feindaten der Bilder können zudem gerne per E-Mail nachgereicht werden – hierfür genügt eine kurze Nachricht an </w:t>
      </w:r>
      <w:hyperlink r:id="rId26" w:history="1">
        <w:r w:rsidRPr="000A25B4">
          <w:rPr>
            <w:rStyle w:val="Hyperlink"/>
            <w:i/>
            <w:color w:val="000000" w:themeColor="background2"/>
            <w:sz w:val="18"/>
            <w:szCs w:val="18"/>
            <w:lang w:val="de-DE"/>
          </w:rPr>
          <w:t>information@baumarketing.com</w:t>
        </w:r>
      </w:hyperlink>
      <w:r w:rsidRPr="000A25B4">
        <w:rPr>
          <w:i/>
          <w:color w:val="000000" w:themeColor="background2"/>
          <w:sz w:val="18"/>
          <w:szCs w:val="18"/>
          <w:lang w:val="de-DE"/>
        </w:rPr>
        <w:t>)</w:t>
      </w:r>
    </w:p>
    <w:p w14:paraId="71F5DF34" w14:textId="77777777" w:rsidR="004F1E9B" w:rsidRPr="000A25B4" w:rsidRDefault="004F1E9B" w:rsidP="000A25B4">
      <w:pPr>
        <w:widowControl w:val="0"/>
        <w:rPr>
          <w:i/>
          <w:color w:val="000000" w:themeColor="background2"/>
          <w:sz w:val="18"/>
          <w:szCs w:val="18"/>
          <w:lang w:val="de-DE"/>
        </w:rPr>
      </w:pPr>
    </w:p>
    <w:p w14:paraId="0080CE19" w14:textId="77777777" w:rsidR="004F1E9B" w:rsidRPr="000A25B4" w:rsidRDefault="004F1E9B" w:rsidP="000A25B4">
      <w:pPr>
        <w:widowControl w:val="0"/>
        <w:rPr>
          <w:i/>
          <w:color w:val="000000" w:themeColor="background2"/>
          <w:sz w:val="18"/>
          <w:szCs w:val="18"/>
          <w:lang w:val="de-DE"/>
        </w:rPr>
      </w:pPr>
      <w:r w:rsidRPr="000A25B4">
        <w:rPr>
          <w:i/>
          <w:color w:val="000000" w:themeColor="background2"/>
          <w:sz w:val="18"/>
          <w:szCs w:val="18"/>
          <w:lang w:val="de-DE"/>
        </w:rPr>
        <w:t xml:space="preserve">Abdruck frei. Beleg erbeten an: </w:t>
      </w:r>
    </w:p>
    <w:p w14:paraId="1D2CFF29" w14:textId="61A0AB28" w:rsidR="00B72303" w:rsidRDefault="004F1E9B" w:rsidP="008A1493">
      <w:pPr>
        <w:widowControl w:val="0"/>
        <w:rPr>
          <w:i/>
          <w:color w:val="000000" w:themeColor="background2"/>
          <w:sz w:val="18"/>
          <w:szCs w:val="18"/>
          <w:lang w:val="de-DE"/>
        </w:rPr>
      </w:pPr>
      <w:r w:rsidRPr="000A25B4">
        <w:rPr>
          <w:i/>
          <w:color w:val="000000" w:themeColor="background2"/>
          <w:sz w:val="18"/>
          <w:szCs w:val="18"/>
          <w:lang w:val="de-DE"/>
        </w:rPr>
        <w:t>baumarketing.com GmbH, Laubenweg 13, 45149 Essen</w:t>
      </w:r>
    </w:p>
    <w:p w14:paraId="5C66E0CD" w14:textId="77777777" w:rsidR="005577EE" w:rsidRDefault="005577EE" w:rsidP="0042198C">
      <w:pPr>
        <w:spacing w:line="240" w:lineRule="auto"/>
        <w:rPr>
          <w:i/>
          <w:color w:val="000000" w:themeColor="background2"/>
          <w:sz w:val="18"/>
          <w:szCs w:val="18"/>
          <w:lang w:val="de-DE"/>
        </w:rPr>
      </w:pPr>
    </w:p>
    <w:p w14:paraId="46C15481" w14:textId="77777777" w:rsidR="003467F2" w:rsidRDefault="003467F2" w:rsidP="0042198C">
      <w:pPr>
        <w:spacing w:line="240" w:lineRule="auto"/>
        <w:rPr>
          <w:rFonts w:cs="Arial"/>
          <w:b/>
          <w:sz w:val="20"/>
          <w:szCs w:val="20"/>
          <w:lang w:val="de-DE"/>
        </w:rPr>
      </w:pPr>
    </w:p>
    <w:p w14:paraId="1D00B2B4" w14:textId="06CF5E72" w:rsidR="0042198C" w:rsidRPr="0095417D" w:rsidRDefault="0042198C" w:rsidP="0042198C">
      <w:pPr>
        <w:spacing w:line="240" w:lineRule="auto"/>
        <w:rPr>
          <w:rFonts w:cs="Arial"/>
          <w:b/>
          <w:sz w:val="20"/>
          <w:szCs w:val="20"/>
          <w:lang w:val="de-DE"/>
        </w:rPr>
      </w:pPr>
      <w:r w:rsidRPr="0095417D">
        <w:rPr>
          <w:rFonts w:cs="Arial"/>
          <w:b/>
          <w:sz w:val="20"/>
          <w:szCs w:val="20"/>
          <w:lang w:val="de-DE"/>
        </w:rPr>
        <w:t>SAINT-GOBAIN ISOVER G+H AG</w:t>
      </w:r>
    </w:p>
    <w:p w14:paraId="3ED4779C" w14:textId="77777777" w:rsidR="0042198C" w:rsidRPr="009710FF" w:rsidRDefault="0042198C" w:rsidP="0042198C">
      <w:pPr>
        <w:spacing w:line="240" w:lineRule="auto"/>
        <w:rPr>
          <w:rFonts w:cs="Arial"/>
          <w:sz w:val="20"/>
          <w:szCs w:val="20"/>
          <w:lang w:val="de-DE"/>
        </w:rPr>
      </w:pPr>
      <w:r w:rsidRPr="009710FF">
        <w:rPr>
          <w:rFonts w:cs="Arial"/>
          <w:sz w:val="20"/>
          <w:szCs w:val="20"/>
          <w:lang w:val="de-DE"/>
        </w:rPr>
        <w:t>ISOVER G+H ist seit 14</w:t>
      </w:r>
      <w:r>
        <w:rPr>
          <w:rFonts w:cs="Arial"/>
          <w:sz w:val="20"/>
          <w:szCs w:val="20"/>
          <w:lang w:val="de-DE"/>
        </w:rPr>
        <w:t>5</w:t>
      </w:r>
      <w:r w:rsidRPr="009710FF">
        <w:rPr>
          <w:rFonts w:cs="Arial"/>
          <w:sz w:val="20"/>
          <w:szCs w:val="20"/>
          <w:lang w:val="de-DE"/>
        </w:rPr>
        <w:t xml:space="preserve"> Jahren Markt- und Innovationsführer im Bereich energieeffizienter Dämmstoffe. Das Unternehmen bietet ganzheitliche Konstruktionslösungen mit perfekt aufeinander abgestimmten Systemkomponenten. Effiziente Isolierung gegen Kälte oder Hitze, Schall- und Brandschutz, idealer Wohnkomfort, überzeugende Umweltverträglichkeit und Nachhaltigkeit – dafür steht ISOVER ebenso wie für ein breites, kundenorientiertes Produkt- und Dienstleistungsangebot. </w:t>
      </w:r>
    </w:p>
    <w:p w14:paraId="77FD7BCD" w14:textId="77777777" w:rsidR="0042198C" w:rsidRPr="0082094E" w:rsidRDefault="0042198C" w:rsidP="0042198C">
      <w:pPr>
        <w:spacing w:line="240" w:lineRule="auto"/>
        <w:rPr>
          <w:rFonts w:cs="Arial"/>
          <w:color w:val="000000" w:themeColor="accent6"/>
          <w:sz w:val="20"/>
          <w:szCs w:val="20"/>
          <w:lang w:val="de-DE"/>
        </w:rPr>
      </w:pPr>
    </w:p>
    <w:p w14:paraId="29C9F77C" w14:textId="77777777" w:rsidR="003A6A22" w:rsidRPr="00EC2B58" w:rsidRDefault="003A6A22" w:rsidP="003A6A22">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color w:val="000000" w:themeColor="accent6"/>
          <w:sz w:val="20"/>
          <w:szCs w:val="20"/>
          <w:shd w:val="clear" w:color="auto" w:fill="FFFFFF"/>
          <w:lang w:val="de-DE" w:eastAsia="de-DE"/>
        </w:rPr>
        <w:t>ÜBER SAINT-GOBAIN </w:t>
      </w:r>
    </w:p>
    <w:p w14:paraId="44282AEF" w14:textId="77777777" w:rsidR="003A6A22" w:rsidRPr="00EC2B58" w:rsidRDefault="003A6A22" w:rsidP="003A6A22">
      <w:pPr>
        <w:spacing w:line="240" w:lineRule="auto"/>
        <w:jc w:val="left"/>
        <w:rPr>
          <w:rFonts w:eastAsia="Times New Roman" w:cs="Arial"/>
          <w:color w:val="000000" w:themeColor="accent6"/>
          <w:sz w:val="20"/>
          <w:szCs w:val="20"/>
          <w:shd w:val="clear" w:color="auto" w:fill="FFFFFF"/>
          <w:lang w:val="de-DE" w:eastAsia="de-DE"/>
        </w:rPr>
      </w:pPr>
      <w:r w:rsidRPr="00EC2B58">
        <w:rPr>
          <w:rFonts w:eastAsia="Times New Roman" w:cs="Arial"/>
          <w:color w:val="000000" w:themeColor="accent6"/>
          <w:sz w:val="20"/>
          <w:szCs w:val="20"/>
          <w:shd w:val="clear" w:color="auto" w:fill="FFFFFF"/>
          <w:lang w:val="de-DE" w:eastAsia="de-DE"/>
        </w:rPr>
        <w:t>Als weltweit führendes Unternehmen im nachhaltigen Bauen entwickelt, produziert und vertreibt Saint-Gobain Materialien und Dienstleistungen für den Bausektor und die Industriemärkte. Seine integrierten Lösungen für die Renovierung öffentlicher und privater Gebäude, für den Leichtbau und die Dekarbonisierung des Bausektors und der Industrie werden in einem kontinuierlichen Innovationsprozess entwickelt. Sie bieten Nachhaltigkeit und Leistung. Richtungweisend für das Engagement der Saint-Gobain Gruppe, die 2025 ihr 360-jähriges Bestehen feiert, ist mehr denn je ihr Purpose „MAKING THE WORLD A BETTER HOME“.</w:t>
      </w:r>
    </w:p>
    <w:p w14:paraId="5403F953" w14:textId="77777777" w:rsidR="003A6A22" w:rsidRPr="00EC2B58" w:rsidRDefault="003A6A22" w:rsidP="003A6A22">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color w:val="000000" w:themeColor="accent6"/>
          <w:sz w:val="20"/>
          <w:szCs w:val="20"/>
          <w:shd w:val="clear" w:color="auto" w:fill="FFFFFF"/>
          <w:lang w:val="de-DE" w:eastAsia="de-DE"/>
        </w:rPr>
        <w:t> </w:t>
      </w:r>
    </w:p>
    <w:p w14:paraId="3780D193" w14:textId="77777777" w:rsidR="003A6A22" w:rsidRPr="00EC2B58" w:rsidRDefault="003A6A22" w:rsidP="003A6A22">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color w:val="000000" w:themeColor="accent6"/>
          <w:sz w:val="20"/>
          <w:szCs w:val="20"/>
          <w:shd w:val="clear" w:color="auto" w:fill="FFFFFF"/>
          <w:lang w:val="de-DE" w:eastAsia="de-DE"/>
        </w:rPr>
        <w:t>46,6 Milliarden Euro Umsatz in 2024 </w:t>
      </w:r>
      <w:r w:rsidRPr="00EC2B58">
        <w:rPr>
          <w:rFonts w:eastAsia="Times New Roman" w:cs="Arial"/>
          <w:b/>
          <w:bCs/>
          <w:color w:val="000000" w:themeColor="accent6"/>
          <w:sz w:val="20"/>
          <w:szCs w:val="20"/>
          <w:shd w:val="clear" w:color="auto" w:fill="FFFFFF"/>
          <w:lang w:val="de-DE" w:eastAsia="de-DE"/>
        </w:rPr>
        <w:br/>
        <w:t>Mehr als 161.000 Mitarbeiter*innen, in 80 Ländern vertreten</w:t>
      </w:r>
      <w:r w:rsidRPr="00EC2B58">
        <w:rPr>
          <w:rFonts w:eastAsia="Times New Roman" w:cs="Arial"/>
          <w:b/>
          <w:bCs/>
          <w:color w:val="000000" w:themeColor="accent6"/>
          <w:sz w:val="20"/>
          <w:szCs w:val="20"/>
          <w:shd w:val="clear" w:color="auto" w:fill="FFFFFF"/>
          <w:lang w:val="de-DE" w:eastAsia="de-DE"/>
        </w:rPr>
        <w:br/>
        <w:t>Hat sich verpflichtet, bis 2050 weltweit CO</w:t>
      </w:r>
      <w:r w:rsidRPr="00EC2B58">
        <w:rPr>
          <w:rFonts w:eastAsia="Times New Roman" w:cs="Arial"/>
          <w:b/>
          <w:bCs/>
          <w:color w:val="000000" w:themeColor="accent6"/>
          <w:sz w:val="20"/>
          <w:szCs w:val="20"/>
          <w:shd w:val="clear" w:color="auto" w:fill="FFFFFF"/>
          <w:vertAlign w:val="subscript"/>
          <w:lang w:val="de-DE" w:eastAsia="de-DE"/>
        </w:rPr>
        <w:t>2</w:t>
      </w:r>
      <w:r w:rsidRPr="00EC2B58">
        <w:rPr>
          <w:rFonts w:eastAsia="Times New Roman" w:cs="Arial"/>
          <w:b/>
          <w:bCs/>
          <w:color w:val="000000" w:themeColor="accent6"/>
          <w:sz w:val="20"/>
          <w:szCs w:val="20"/>
          <w:shd w:val="clear" w:color="auto" w:fill="FFFFFF"/>
          <w:lang w:val="de-DE" w:eastAsia="de-DE"/>
        </w:rPr>
        <w:t>-Neutralität zu erreichen</w:t>
      </w:r>
    </w:p>
    <w:p w14:paraId="63F4C7DF" w14:textId="77777777" w:rsidR="003A6A22" w:rsidRPr="00EC2B58" w:rsidRDefault="003A6A22" w:rsidP="003A6A22">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i/>
          <w:iCs/>
          <w:color w:val="000000" w:themeColor="accent6"/>
          <w:sz w:val="20"/>
          <w:szCs w:val="20"/>
          <w:shd w:val="clear" w:color="auto" w:fill="FFFFFF"/>
          <w:lang w:val="de-DE" w:eastAsia="de-DE"/>
        </w:rPr>
        <w:t> </w:t>
      </w:r>
    </w:p>
    <w:p w14:paraId="40A49D30" w14:textId="77777777" w:rsidR="003A6A22" w:rsidRPr="00EC2B58" w:rsidRDefault="003A6A22" w:rsidP="003A6A22">
      <w:pPr>
        <w:spacing w:line="240" w:lineRule="auto"/>
        <w:jc w:val="left"/>
        <w:rPr>
          <w:rFonts w:eastAsia="Times New Roman" w:cs="Arial"/>
          <w:color w:val="000000" w:themeColor="accent6"/>
          <w:sz w:val="20"/>
          <w:szCs w:val="20"/>
          <w:shd w:val="clear" w:color="auto" w:fill="FFFFFF"/>
          <w:lang w:val="de-DE" w:eastAsia="de-DE"/>
        </w:rPr>
      </w:pPr>
      <w:r w:rsidRPr="00EC2B58">
        <w:rPr>
          <w:rFonts w:eastAsia="Times New Roman" w:cs="Arial"/>
          <w:color w:val="000000" w:themeColor="accent6"/>
          <w:sz w:val="20"/>
          <w:szCs w:val="20"/>
          <w:shd w:val="clear" w:color="auto" w:fill="FFFFFF"/>
          <w:lang w:val="de-DE" w:eastAsia="de-DE"/>
        </w:rPr>
        <w:t>Erfahren Sie mehr über Saint-Gobain auf </w:t>
      </w:r>
      <w:hyperlink r:id="rId27" w:history="1">
        <w:r w:rsidRPr="00EC2B58">
          <w:rPr>
            <w:rStyle w:val="Hyperlink"/>
            <w:rFonts w:eastAsia="Times New Roman" w:cs="Arial"/>
            <w:sz w:val="20"/>
            <w:szCs w:val="20"/>
            <w:shd w:val="clear" w:color="auto" w:fill="FFFFFF"/>
            <w:lang w:val="de-DE" w:eastAsia="de-DE"/>
          </w:rPr>
          <w:t>www.saint-gobain.de</w:t>
        </w:r>
      </w:hyperlink>
      <w:r w:rsidRPr="00EC2B58">
        <w:rPr>
          <w:rFonts w:eastAsia="Times New Roman" w:cs="Arial"/>
          <w:color w:val="000000" w:themeColor="accent6"/>
          <w:sz w:val="20"/>
          <w:szCs w:val="20"/>
          <w:shd w:val="clear" w:color="auto" w:fill="FFFFFF"/>
          <w:lang w:val="de-DE" w:eastAsia="de-DE"/>
        </w:rPr>
        <w:t> und folgen Sie uns auf </w:t>
      </w:r>
      <w:hyperlink r:id="rId28" w:history="1">
        <w:r w:rsidRPr="00EC2B58">
          <w:rPr>
            <w:rStyle w:val="Hyperlink"/>
            <w:rFonts w:eastAsia="Times New Roman" w:cs="Arial"/>
            <w:sz w:val="20"/>
            <w:szCs w:val="20"/>
            <w:shd w:val="clear" w:color="auto" w:fill="FFFFFF"/>
            <w:lang w:val="de-DE" w:eastAsia="de-DE"/>
          </w:rPr>
          <w:t>LinkedIn Saint-Gobain Germany</w:t>
        </w:r>
      </w:hyperlink>
    </w:p>
    <w:p w14:paraId="342DADC1" w14:textId="77777777" w:rsidR="0042198C" w:rsidRDefault="0042198C" w:rsidP="0042198C">
      <w:pPr>
        <w:rPr>
          <w:lang w:val="de-DE"/>
        </w:rPr>
      </w:pPr>
    </w:p>
    <w:p w14:paraId="576F8194" w14:textId="77777777" w:rsidR="0042198C" w:rsidRDefault="0042198C" w:rsidP="0042198C">
      <w:pPr>
        <w:rPr>
          <w:lang w:val="de-DE"/>
        </w:rPr>
      </w:pPr>
    </w:p>
    <w:tbl>
      <w:tblPr>
        <w:tblpPr w:leftFromText="141" w:rightFromText="141" w:vertAnchor="text" w:horzAnchor="margin" w:tblpY="248"/>
        <w:tblW w:w="4394" w:type="dxa"/>
        <w:tblLayout w:type="fixed"/>
        <w:tblCellMar>
          <w:left w:w="70" w:type="dxa"/>
          <w:right w:w="70" w:type="dxa"/>
        </w:tblCellMar>
        <w:tblLook w:val="0000" w:firstRow="0" w:lastRow="0" w:firstColumn="0" w:lastColumn="0" w:noHBand="0" w:noVBand="0"/>
      </w:tblPr>
      <w:tblGrid>
        <w:gridCol w:w="4394"/>
      </w:tblGrid>
      <w:tr w:rsidR="0042198C" w:rsidRPr="006749CD" w14:paraId="1B51878F" w14:textId="77777777">
        <w:tc>
          <w:tcPr>
            <w:tcW w:w="4394" w:type="dxa"/>
            <w:tcBorders>
              <w:top w:val="nil"/>
              <w:left w:val="nil"/>
              <w:bottom w:val="nil"/>
              <w:right w:val="nil"/>
            </w:tcBorders>
          </w:tcPr>
          <w:p w14:paraId="6BCAFB01" w14:textId="77777777" w:rsidR="0042198C" w:rsidRPr="006749CD" w:rsidRDefault="0042198C">
            <w:pPr>
              <w:widowControl w:val="0"/>
              <w:spacing w:line="264" w:lineRule="auto"/>
              <w:rPr>
                <w:rFonts w:cs="Arial"/>
                <w:b/>
                <w:color w:val="000000" w:themeColor="accent6"/>
                <w:sz w:val="20"/>
                <w:szCs w:val="20"/>
                <w:lang w:val="de-DE"/>
              </w:rPr>
            </w:pPr>
            <w:bookmarkStart w:id="0" w:name="OLE_LINK1"/>
            <w:bookmarkStart w:id="1" w:name="OLE_LINK2"/>
            <w:r w:rsidRPr="006749CD">
              <w:rPr>
                <w:rFonts w:cs="Arial"/>
                <w:b/>
                <w:color w:val="000000" w:themeColor="accent6"/>
                <w:sz w:val="20"/>
                <w:szCs w:val="20"/>
                <w:lang w:val="de-DE"/>
              </w:rPr>
              <w:t>Redaktionskontakt:</w:t>
            </w:r>
          </w:p>
          <w:p w14:paraId="650C594F" w14:textId="77777777" w:rsidR="0042198C" w:rsidRPr="006749CD" w:rsidRDefault="0042198C">
            <w:pPr>
              <w:spacing w:line="264" w:lineRule="auto"/>
              <w:rPr>
                <w:rFonts w:cs="Arial"/>
                <w:color w:val="000000" w:themeColor="accent6"/>
                <w:sz w:val="20"/>
                <w:szCs w:val="20"/>
                <w:lang w:val="de-DE"/>
              </w:rPr>
            </w:pPr>
            <w:r w:rsidRPr="006749CD">
              <w:rPr>
                <w:rFonts w:cs="Arial"/>
                <w:color w:val="000000" w:themeColor="accent6"/>
                <w:sz w:val="20"/>
                <w:szCs w:val="20"/>
                <w:lang w:val="de-DE"/>
              </w:rPr>
              <w:t>baumarketing.com GmbH</w:t>
            </w:r>
          </w:p>
          <w:p w14:paraId="25CB26F5" w14:textId="77777777" w:rsidR="0042198C" w:rsidRPr="006749CD" w:rsidRDefault="0042198C">
            <w:pPr>
              <w:spacing w:line="264" w:lineRule="auto"/>
              <w:rPr>
                <w:rFonts w:cs="Arial"/>
                <w:color w:val="000000" w:themeColor="accent6"/>
                <w:sz w:val="20"/>
                <w:szCs w:val="20"/>
                <w:lang w:val="de-DE"/>
              </w:rPr>
            </w:pPr>
            <w:r w:rsidRPr="006749CD">
              <w:rPr>
                <w:rFonts w:cs="Arial"/>
                <w:color w:val="000000" w:themeColor="accent6"/>
                <w:sz w:val="20"/>
                <w:szCs w:val="20"/>
                <w:lang w:val="de-DE"/>
              </w:rPr>
              <w:t>Christoph Tauschwitz</w:t>
            </w:r>
          </w:p>
          <w:p w14:paraId="7DA2571F" w14:textId="77777777" w:rsidR="0042198C" w:rsidRPr="006749CD" w:rsidRDefault="0042198C">
            <w:pPr>
              <w:spacing w:line="264" w:lineRule="auto"/>
              <w:rPr>
                <w:rFonts w:cs="Arial"/>
                <w:color w:val="000000" w:themeColor="accent6"/>
                <w:sz w:val="20"/>
                <w:szCs w:val="20"/>
                <w:lang w:val="it-IT"/>
              </w:rPr>
            </w:pPr>
            <w:r w:rsidRPr="006749CD">
              <w:rPr>
                <w:rFonts w:cs="Arial"/>
                <w:color w:val="000000" w:themeColor="accent6"/>
                <w:sz w:val="20"/>
                <w:szCs w:val="20"/>
                <w:lang w:val="it-IT"/>
              </w:rPr>
              <w:t>Laubenweg 13</w:t>
            </w:r>
          </w:p>
          <w:p w14:paraId="57F54376" w14:textId="77777777" w:rsidR="0042198C" w:rsidRPr="006749CD" w:rsidRDefault="0042198C">
            <w:pPr>
              <w:spacing w:line="264" w:lineRule="auto"/>
              <w:rPr>
                <w:rFonts w:cs="Arial"/>
                <w:color w:val="000000" w:themeColor="accent6"/>
                <w:sz w:val="20"/>
                <w:szCs w:val="20"/>
                <w:lang w:val="it-IT"/>
              </w:rPr>
            </w:pPr>
            <w:r w:rsidRPr="006749CD">
              <w:rPr>
                <w:rFonts w:cs="Arial"/>
                <w:color w:val="000000" w:themeColor="accent6"/>
                <w:sz w:val="20"/>
                <w:szCs w:val="20"/>
                <w:lang w:val="it-IT"/>
              </w:rPr>
              <w:t>D-45149 Essen</w:t>
            </w:r>
          </w:p>
          <w:p w14:paraId="7729E1CD" w14:textId="77777777" w:rsidR="0042198C" w:rsidRPr="006749CD" w:rsidRDefault="0042198C">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 xml:space="preserve">Tel.: +49 201 2202 400 </w:t>
            </w:r>
          </w:p>
          <w:p w14:paraId="1CC870CF" w14:textId="77777777" w:rsidR="0042198C" w:rsidRPr="006749CD" w:rsidRDefault="0042198C">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Fax: +49 201 2202 460</w:t>
            </w:r>
          </w:p>
          <w:p w14:paraId="509C6813" w14:textId="77777777" w:rsidR="0042198C" w:rsidRPr="006749CD" w:rsidRDefault="00611887">
            <w:pPr>
              <w:spacing w:line="264" w:lineRule="auto"/>
              <w:jc w:val="left"/>
              <w:rPr>
                <w:rFonts w:eastAsia="Times New Roman" w:cs="Arial"/>
                <w:color w:val="000000" w:themeColor="accent6"/>
                <w:sz w:val="20"/>
                <w:szCs w:val="20"/>
                <w:lang w:val="de-DE" w:eastAsia="de-CH"/>
              </w:rPr>
            </w:pPr>
            <w:hyperlink r:id="rId29" w:history="1">
              <w:r w:rsidR="0042198C" w:rsidRPr="006749CD">
                <w:rPr>
                  <w:rStyle w:val="Hyperlink"/>
                  <w:rFonts w:cs="Arial"/>
                  <w:color w:val="000000" w:themeColor="accent6"/>
                  <w:sz w:val="20"/>
                  <w:szCs w:val="20"/>
                  <w:lang w:val="it-IT"/>
                </w:rPr>
                <w:t>information@baumarketing.com</w:t>
              </w:r>
            </w:hyperlink>
            <w:r w:rsidR="0042198C" w:rsidRPr="006749CD">
              <w:rPr>
                <w:rFonts w:cs="Arial"/>
                <w:color w:val="000000" w:themeColor="accent6"/>
                <w:sz w:val="20"/>
                <w:szCs w:val="20"/>
                <w:lang w:val="it-IT"/>
              </w:rPr>
              <w:t xml:space="preserve"> </w:t>
            </w:r>
            <w:r w:rsidR="0042198C" w:rsidRPr="006749CD">
              <w:rPr>
                <w:rFonts w:cs="Arial"/>
                <w:color w:val="000000" w:themeColor="accent6"/>
                <w:sz w:val="20"/>
                <w:szCs w:val="20"/>
                <w:lang w:val="it-IT"/>
              </w:rPr>
              <w:br/>
            </w:r>
          </w:p>
        </w:tc>
      </w:tr>
      <w:bookmarkEnd w:id="0"/>
      <w:bookmarkEnd w:id="1"/>
    </w:tbl>
    <w:p w14:paraId="115B65DC" w14:textId="77777777" w:rsidR="004F1E9B" w:rsidRPr="00552972" w:rsidRDefault="004F1E9B" w:rsidP="004F1E9B">
      <w:pPr>
        <w:rPr>
          <w:lang w:val="de-DE"/>
        </w:rPr>
      </w:pPr>
    </w:p>
    <w:p w14:paraId="6245858F" w14:textId="77777777" w:rsidR="00B72303" w:rsidRDefault="00B72303" w:rsidP="002501CB">
      <w:pPr>
        <w:rPr>
          <w:lang w:val="de-DE"/>
        </w:rPr>
      </w:pPr>
    </w:p>
    <w:p w14:paraId="2021AB99" w14:textId="77777777" w:rsidR="00B72303" w:rsidRDefault="00B72303" w:rsidP="002501CB">
      <w:pPr>
        <w:rPr>
          <w:lang w:val="de-DE"/>
        </w:rPr>
      </w:pPr>
    </w:p>
    <w:p w14:paraId="46C0CE98" w14:textId="77777777" w:rsidR="00B72303" w:rsidRDefault="00B72303" w:rsidP="002501CB">
      <w:pPr>
        <w:rPr>
          <w:lang w:val="de-DE"/>
        </w:rPr>
      </w:pPr>
    </w:p>
    <w:p w14:paraId="6DC27808" w14:textId="77777777" w:rsidR="00B72303" w:rsidRDefault="00B72303" w:rsidP="002501CB">
      <w:pPr>
        <w:rPr>
          <w:lang w:val="de-DE"/>
        </w:rPr>
      </w:pPr>
    </w:p>
    <w:p w14:paraId="5883AA70" w14:textId="77777777" w:rsidR="00B72303" w:rsidRDefault="00B72303" w:rsidP="002501CB">
      <w:pPr>
        <w:rPr>
          <w:lang w:val="de-DE"/>
        </w:rPr>
      </w:pPr>
    </w:p>
    <w:p w14:paraId="4E2E7B4E" w14:textId="77777777" w:rsidR="00B72303" w:rsidRDefault="00B72303" w:rsidP="002501CB">
      <w:pPr>
        <w:rPr>
          <w:lang w:val="de-DE"/>
        </w:rPr>
      </w:pPr>
    </w:p>
    <w:p w14:paraId="683D3966" w14:textId="77777777" w:rsidR="00B72303" w:rsidRDefault="00B72303" w:rsidP="002501CB">
      <w:pPr>
        <w:rPr>
          <w:lang w:val="de-DE"/>
        </w:rPr>
      </w:pPr>
    </w:p>
    <w:p w14:paraId="0FCFE4A3" w14:textId="77777777" w:rsidR="00B72303" w:rsidRDefault="00B72303" w:rsidP="002501CB">
      <w:pPr>
        <w:rPr>
          <w:lang w:val="de-DE"/>
        </w:rPr>
      </w:pPr>
    </w:p>
    <w:p w14:paraId="3582E7E1" w14:textId="77777777" w:rsidR="00B72303" w:rsidRDefault="00B72303" w:rsidP="002501CB">
      <w:pPr>
        <w:rPr>
          <w:lang w:val="de-DE"/>
        </w:rPr>
      </w:pPr>
    </w:p>
    <w:p w14:paraId="2936BD4E" w14:textId="77777777" w:rsidR="00FA60EB" w:rsidRPr="002501CB" w:rsidRDefault="00FA60EB" w:rsidP="002501CB">
      <w:pPr>
        <w:rPr>
          <w:lang w:val="de-DE"/>
        </w:rPr>
      </w:pPr>
    </w:p>
    <w:sectPr w:rsidR="00FA60EB" w:rsidRPr="002501CB" w:rsidSect="00221D66">
      <w:footerReference w:type="even" r:id="rId30"/>
      <w:footerReference w:type="default" r:id="rId31"/>
      <w:headerReference w:type="first" r:id="rId32"/>
      <w:footerReference w:type="first" r:id="rId33"/>
      <w:pgSz w:w="11906" w:h="16838"/>
      <w:pgMar w:top="2143" w:right="1701" w:bottom="2098" w:left="1701" w:header="283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573E4C" w14:textId="77777777" w:rsidR="00BD7236" w:rsidRDefault="00BD7236" w:rsidP="00594196">
      <w:r>
        <w:separator/>
      </w:r>
    </w:p>
  </w:endnote>
  <w:endnote w:type="continuationSeparator" w:id="0">
    <w:p w14:paraId="4E338B6A" w14:textId="77777777" w:rsidR="00BD7236" w:rsidRDefault="00BD7236" w:rsidP="00594196">
      <w:r>
        <w:continuationSeparator/>
      </w:r>
    </w:p>
  </w:endnote>
  <w:endnote w:type="continuationNotice" w:id="1">
    <w:p w14:paraId="65130E44" w14:textId="77777777" w:rsidR="00BD7236" w:rsidRDefault="00BD723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charset w:val="00"/>
    <w:family w:val="roman"/>
    <w:pitch w:val="variable"/>
    <w:sig w:usb0="00000287" w:usb1="00000000" w:usb2="00000000" w:usb3="00000000" w:csb0="0000009F" w:csb1="00000000"/>
  </w:font>
  <w:font w:name="Gotham Bold">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2823E" w14:textId="77777777" w:rsidR="00D978FB" w:rsidRDefault="00D978F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p w14:paraId="0FFB4D48" w14:textId="77777777" w:rsidR="00D978FB" w:rsidRDefault="00D978FB" w:rsidP="00D978F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8FDD2" w14:textId="77777777" w:rsidR="00D978FB" w:rsidRPr="00D978FB" w:rsidRDefault="00D978FB">
    <w:pPr>
      <w:pStyle w:val="Fuzeile"/>
      <w:framePr w:wrap="none" w:vAnchor="text" w:hAnchor="margin" w:xAlign="right" w:y="1"/>
      <w:rPr>
        <w:rStyle w:val="Seitenzahl"/>
        <w:sz w:val="18"/>
        <w:szCs w:val="18"/>
      </w:rPr>
    </w:pPr>
    <w:r w:rsidRPr="00D978FB">
      <w:rPr>
        <w:rStyle w:val="Seitenzahl"/>
        <w:sz w:val="18"/>
        <w:szCs w:val="18"/>
      </w:rPr>
      <w:fldChar w:fldCharType="begin"/>
    </w:r>
    <w:r w:rsidRPr="00D978FB">
      <w:rPr>
        <w:rStyle w:val="Seitenzahl"/>
        <w:sz w:val="18"/>
        <w:szCs w:val="18"/>
      </w:rPr>
      <w:instrText xml:space="preserve"> PAGE </w:instrText>
    </w:r>
    <w:r w:rsidRPr="00D978FB">
      <w:rPr>
        <w:rStyle w:val="Seitenzahl"/>
        <w:sz w:val="18"/>
        <w:szCs w:val="18"/>
      </w:rPr>
      <w:fldChar w:fldCharType="separate"/>
    </w:r>
    <w:r w:rsidR="006E5B42">
      <w:rPr>
        <w:rStyle w:val="Seitenzahl"/>
        <w:noProof/>
        <w:sz w:val="18"/>
        <w:szCs w:val="18"/>
      </w:rPr>
      <w:t>2</w:t>
    </w:r>
    <w:r w:rsidRPr="00D978FB">
      <w:rPr>
        <w:rStyle w:val="Seitenzahl"/>
        <w:sz w:val="18"/>
        <w:szCs w:val="18"/>
      </w:rPr>
      <w:fldChar w:fldCharType="end"/>
    </w:r>
  </w:p>
  <w:p w14:paraId="3A7E4D30" w14:textId="77777777" w:rsidR="00861FC1" w:rsidRDefault="0062254E" w:rsidP="00D978FB">
    <w:pPr>
      <w:pStyle w:val="Fuzeile"/>
      <w:ind w:right="360"/>
    </w:pPr>
    <w:r>
      <w:rPr>
        <w:noProof/>
        <w:color w:val="2B579A"/>
        <w:shd w:val="clear" w:color="auto" w:fill="E6E6E6"/>
      </w:rPr>
      <w:drawing>
        <wp:anchor distT="0" distB="0" distL="114300" distR="114300" simplePos="0" relativeHeight="251658242" behindDoc="1" locked="0" layoutInCell="1" allowOverlap="1" wp14:anchorId="20860475" wp14:editId="5065D06C">
          <wp:simplePos x="0" y="0"/>
          <wp:positionH relativeFrom="column">
            <wp:posOffset>-1065415</wp:posOffset>
          </wp:positionH>
          <wp:positionV relativeFrom="paragraph">
            <wp:posOffset>-581660</wp:posOffset>
          </wp:positionV>
          <wp:extent cx="7547336" cy="875491"/>
          <wp:effectExtent l="0" t="0" r="0" b="127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uss_2. Seite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547336" cy="875491"/>
                  </a:xfrm>
                  <a:prstGeom prst="rect">
                    <a:avLst/>
                  </a:prstGeom>
                </pic:spPr>
              </pic:pic>
            </a:graphicData>
          </a:graphic>
          <wp14:sizeRelH relativeFrom="margin">
            <wp14:pctWidth>0</wp14:pctWidth>
          </wp14:sizeRelH>
          <wp14:sizeRelV relativeFrom="margin">
            <wp14:pctHeight>0</wp14:pctHeight>
          </wp14:sizeRelV>
        </wp:anchor>
      </w:drawing>
    </w:r>
  </w:p>
  <w:p w14:paraId="1A63F37F" w14:textId="77777777" w:rsidR="00861FC1" w:rsidRDefault="00861FC1" w:rsidP="00D978FB">
    <w:pPr>
      <w:pStyle w:val="Fuzeile"/>
      <w:ind w:right="360"/>
    </w:pPr>
  </w:p>
  <w:p w14:paraId="07810670" w14:textId="77777777" w:rsidR="00126596" w:rsidRDefault="00126596" w:rsidP="00D978FB">
    <w:pPr>
      <w:pStyle w:val="Fuzeil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F83C4" w14:textId="77777777" w:rsidR="00126596" w:rsidRPr="00D978FB" w:rsidRDefault="0062254E" w:rsidP="00B600FB">
    <w:pPr>
      <w:autoSpaceDE w:val="0"/>
      <w:autoSpaceDN w:val="0"/>
      <w:adjustRightInd w:val="0"/>
      <w:spacing w:line="240" w:lineRule="auto"/>
      <w:ind w:hanging="1701"/>
      <w:rPr>
        <w:b/>
        <w:lang w:val="de-DE"/>
      </w:rPr>
    </w:pPr>
    <w:r>
      <w:rPr>
        <w:b/>
        <w:noProof/>
        <w:color w:val="2B579A"/>
        <w:shd w:val="clear" w:color="auto" w:fill="E6E6E6"/>
        <w:lang w:val="de-DE"/>
      </w:rPr>
      <w:drawing>
        <wp:anchor distT="0" distB="0" distL="114300" distR="114300" simplePos="0" relativeHeight="251658241" behindDoc="1" locked="0" layoutInCell="1" allowOverlap="1" wp14:anchorId="3D9A6B73" wp14:editId="6818FE21">
          <wp:simplePos x="0" y="0"/>
          <wp:positionH relativeFrom="column">
            <wp:posOffset>-1038572</wp:posOffset>
          </wp:positionH>
          <wp:positionV relativeFrom="paragraph">
            <wp:posOffset>-1470601</wp:posOffset>
          </wp:positionV>
          <wp:extent cx="7508667" cy="157682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uss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566543" cy="158897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082E2" w14:textId="77777777" w:rsidR="00BD7236" w:rsidRDefault="00BD7236" w:rsidP="00594196">
      <w:r>
        <w:separator/>
      </w:r>
    </w:p>
  </w:footnote>
  <w:footnote w:type="continuationSeparator" w:id="0">
    <w:p w14:paraId="3784BB73" w14:textId="77777777" w:rsidR="00BD7236" w:rsidRDefault="00BD7236" w:rsidP="00594196">
      <w:r>
        <w:continuationSeparator/>
      </w:r>
    </w:p>
  </w:footnote>
  <w:footnote w:type="continuationNotice" w:id="1">
    <w:p w14:paraId="02B01E87" w14:textId="77777777" w:rsidR="00BD7236" w:rsidRDefault="00BD723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79B90" w14:textId="77777777" w:rsidR="00126596" w:rsidRDefault="0062254E" w:rsidP="00594196">
    <w:pPr>
      <w:pStyle w:val="Kopfzeile"/>
    </w:pPr>
    <w:r>
      <w:rPr>
        <w:noProof/>
        <w:color w:val="2B579A"/>
        <w:shd w:val="clear" w:color="auto" w:fill="E6E6E6"/>
      </w:rPr>
      <w:drawing>
        <wp:anchor distT="0" distB="0" distL="114300" distR="114300" simplePos="0" relativeHeight="251658240" behindDoc="1" locked="0" layoutInCell="1" allowOverlap="1" wp14:anchorId="6CF9A9DB" wp14:editId="40F6229B">
          <wp:simplePos x="0" y="0"/>
          <wp:positionH relativeFrom="column">
            <wp:posOffset>-1024370</wp:posOffset>
          </wp:positionH>
          <wp:positionV relativeFrom="paragraph">
            <wp:posOffset>-1772285</wp:posOffset>
          </wp:positionV>
          <wp:extent cx="7450091" cy="1052946"/>
          <wp:effectExtent l="0" t="0" r="5080" b="127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opf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450091" cy="1052946"/>
                  </a:xfrm>
                  <a:prstGeom prst="rect">
                    <a:avLst/>
                  </a:prstGeom>
                </pic:spPr>
              </pic:pic>
            </a:graphicData>
          </a:graphic>
          <wp14:sizeRelH relativeFrom="margin">
            <wp14:pctWidth>0</wp14:pctWidth>
          </wp14:sizeRelH>
          <wp14:sizeRelV relativeFrom="margin">
            <wp14:pctHeight>0</wp14:pctHeight>
          </wp14:sizeRelV>
        </wp:anchor>
      </w:drawing>
    </w:r>
    <w:r w:rsidR="00DA429F">
      <w:rPr>
        <w:noProof/>
      </w:rPr>
      <w:softHyphen/>
    </w:r>
    <w:r w:rsidR="00DA429F">
      <w:rPr>
        <w:noProof/>
      </w:rPr>
      <w:softHyphen/>
    </w:r>
    <w:r w:rsidR="00DA429F">
      <w:rPr>
        <w:noProof/>
      </w:rPr>
      <w:softHyphen/>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CD03EF3"/>
    <w:multiLevelType w:val="multilevel"/>
    <w:tmpl w:val="5B1EE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2AB3AF8"/>
    <w:multiLevelType w:val="hybridMultilevel"/>
    <w:tmpl w:val="0ED2ED56"/>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num w:numId="1" w16cid:durableId="898130476">
    <w:abstractNumId w:val="9"/>
  </w:num>
  <w:num w:numId="2" w16cid:durableId="706176689">
    <w:abstractNumId w:val="10"/>
  </w:num>
  <w:num w:numId="3" w16cid:durableId="511189423">
    <w:abstractNumId w:val="11"/>
  </w:num>
  <w:num w:numId="4" w16cid:durableId="812210779">
    <w:abstractNumId w:val="8"/>
  </w:num>
  <w:num w:numId="5" w16cid:durableId="1539469999">
    <w:abstractNumId w:val="3"/>
  </w:num>
  <w:num w:numId="6" w16cid:durableId="1547906490">
    <w:abstractNumId w:val="2"/>
  </w:num>
  <w:num w:numId="7" w16cid:durableId="618487387">
    <w:abstractNumId w:val="1"/>
  </w:num>
  <w:num w:numId="8" w16cid:durableId="236865868">
    <w:abstractNumId w:val="0"/>
  </w:num>
  <w:num w:numId="9" w16cid:durableId="2031057818">
    <w:abstractNumId w:val="7"/>
  </w:num>
  <w:num w:numId="10" w16cid:durableId="116224490">
    <w:abstractNumId w:val="6"/>
  </w:num>
  <w:num w:numId="11" w16cid:durableId="590967054">
    <w:abstractNumId w:val="5"/>
  </w:num>
  <w:num w:numId="12" w16cid:durableId="623198517">
    <w:abstractNumId w:val="4"/>
  </w:num>
  <w:num w:numId="13" w16cid:durableId="886380784">
    <w:abstractNumId w:val="12"/>
  </w:num>
  <w:num w:numId="14" w16cid:durableId="129244037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D54"/>
    <w:rsid w:val="00003545"/>
    <w:rsid w:val="00007643"/>
    <w:rsid w:val="00012B56"/>
    <w:rsid w:val="00015E88"/>
    <w:rsid w:val="00017225"/>
    <w:rsid w:val="000175B4"/>
    <w:rsid w:val="00024A25"/>
    <w:rsid w:val="000258CF"/>
    <w:rsid w:val="000342CC"/>
    <w:rsid w:val="00035B38"/>
    <w:rsid w:val="00036AA1"/>
    <w:rsid w:val="00036D7F"/>
    <w:rsid w:val="000428A6"/>
    <w:rsid w:val="000430DC"/>
    <w:rsid w:val="00043DF2"/>
    <w:rsid w:val="000471A2"/>
    <w:rsid w:val="00053467"/>
    <w:rsid w:val="00053BC2"/>
    <w:rsid w:val="000543C7"/>
    <w:rsid w:val="00054986"/>
    <w:rsid w:val="00054E8B"/>
    <w:rsid w:val="000559D6"/>
    <w:rsid w:val="000566CC"/>
    <w:rsid w:val="00057022"/>
    <w:rsid w:val="00060900"/>
    <w:rsid w:val="00062CA3"/>
    <w:rsid w:val="00066715"/>
    <w:rsid w:val="00066893"/>
    <w:rsid w:val="00067032"/>
    <w:rsid w:val="00067AE6"/>
    <w:rsid w:val="00067B30"/>
    <w:rsid w:val="000719EE"/>
    <w:rsid w:val="0007364F"/>
    <w:rsid w:val="00073CEB"/>
    <w:rsid w:val="00073ED2"/>
    <w:rsid w:val="00074668"/>
    <w:rsid w:val="0007481E"/>
    <w:rsid w:val="00076365"/>
    <w:rsid w:val="000839E1"/>
    <w:rsid w:val="000868BC"/>
    <w:rsid w:val="00091495"/>
    <w:rsid w:val="00093F40"/>
    <w:rsid w:val="0009581D"/>
    <w:rsid w:val="0009783A"/>
    <w:rsid w:val="000A09CA"/>
    <w:rsid w:val="000A1414"/>
    <w:rsid w:val="000A25B4"/>
    <w:rsid w:val="000A3E43"/>
    <w:rsid w:val="000A4502"/>
    <w:rsid w:val="000B1336"/>
    <w:rsid w:val="000B1C06"/>
    <w:rsid w:val="000B1E8E"/>
    <w:rsid w:val="000B3BFA"/>
    <w:rsid w:val="000C0BE4"/>
    <w:rsid w:val="000C1874"/>
    <w:rsid w:val="000C3582"/>
    <w:rsid w:val="000C3D24"/>
    <w:rsid w:val="000D1BF2"/>
    <w:rsid w:val="000D3847"/>
    <w:rsid w:val="000D4734"/>
    <w:rsid w:val="000E3B37"/>
    <w:rsid w:val="000E4E72"/>
    <w:rsid w:val="000E7943"/>
    <w:rsid w:val="000F0714"/>
    <w:rsid w:val="000F2135"/>
    <w:rsid w:val="000F2D6F"/>
    <w:rsid w:val="000F3475"/>
    <w:rsid w:val="00101553"/>
    <w:rsid w:val="00102E9A"/>
    <w:rsid w:val="00105E9F"/>
    <w:rsid w:val="00106164"/>
    <w:rsid w:val="00107D0C"/>
    <w:rsid w:val="0011028B"/>
    <w:rsid w:val="00110996"/>
    <w:rsid w:val="0011239B"/>
    <w:rsid w:val="00114344"/>
    <w:rsid w:val="00115AA1"/>
    <w:rsid w:val="00120D06"/>
    <w:rsid w:val="00121071"/>
    <w:rsid w:val="00122772"/>
    <w:rsid w:val="00122B8C"/>
    <w:rsid w:val="001251C1"/>
    <w:rsid w:val="00125773"/>
    <w:rsid w:val="00126596"/>
    <w:rsid w:val="001306F3"/>
    <w:rsid w:val="00130C16"/>
    <w:rsid w:val="001323D6"/>
    <w:rsid w:val="0014123E"/>
    <w:rsid w:val="00141415"/>
    <w:rsid w:val="00141D03"/>
    <w:rsid w:val="001425EA"/>
    <w:rsid w:val="00145CF5"/>
    <w:rsid w:val="00147F0C"/>
    <w:rsid w:val="00150E66"/>
    <w:rsid w:val="00151BC6"/>
    <w:rsid w:val="001552EA"/>
    <w:rsid w:val="001568DA"/>
    <w:rsid w:val="00161A03"/>
    <w:rsid w:val="00161D88"/>
    <w:rsid w:val="001621D0"/>
    <w:rsid w:val="00163F21"/>
    <w:rsid w:val="0016697B"/>
    <w:rsid w:val="00170799"/>
    <w:rsid w:val="00173B7B"/>
    <w:rsid w:val="00174EBE"/>
    <w:rsid w:val="001808E5"/>
    <w:rsid w:val="00182714"/>
    <w:rsid w:val="00184693"/>
    <w:rsid w:val="001850A6"/>
    <w:rsid w:val="00186809"/>
    <w:rsid w:val="00191440"/>
    <w:rsid w:val="00196E2A"/>
    <w:rsid w:val="00197BB6"/>
    <w:rsid w:val="001A229F"/>
    <w:rsid w:val="001A2311"/>
    <w:rsid w:val="001A2EAF"/>
    <w:rsid w:val="001A54D7"/>
    <w:rsid w:val="001B092B"/>
    <w:rsid w:val="001B5AE5"/>
    <w:rsid w:val="001B6B3C"/>
    <w:rsid w:val="001C0F9A"/>
    <w:rsid w:val="001C1CBF"/>
    <w:rsid w:val="001C1EA7"/>
    <w:rsid w:val="001C326F"/>
    <w:rsid w:val="001C61C8"/>
    <w:rsid w:val="001C6E80"/>
    <w:rsid w:val="001D3C3E"/>
    <w:rsid w:val="001D465F"/>
    <w:rsid w:val="001D4853"/>
    <w:rsid w:val="001D7225"/>
    <w:rsid w:val="001D783A"/>
    <w:rsid w:val="001E5D54"/>
    <w:rsid w:val="001E5FC8"/>
    <w:rsid w:val="001E6A66"/>
    <w:rsid w:val="001F15D4"/>
    <w:rsid w:val="001F2825"/>
    <w:rsid w:val="001F3457"/>
    <w:rsid w:val="001F446B"/>
    <w:rsid w:val="001F6F4E"/>
    <w:rsid w:val="00200CA2"/>
    <w:rsid w:val="00203C2C"/>
    <w:rsid w:val="002041F9"/>
    <w:rsid w:val="002119EA"/>
    <w:rsid w:val="00212B1B"/>
    <w:rsid w:val="00212E1B"/>
    <w:rsid w:val="00213B4A"/>
    <w:rsid w:val="002156DF"/>
    <w:rsid w:val="00220073"/>
    <w:rsid w:val="00221D66"/>
    <w:rsid w:val="00230757"/>
    <w:rsid w:val="00231735"/>
    <w:rsid w:val="002348F6"/>
    <w:rsid w:val="00234B25"/>
    <w:rsid w:val="00240159"/>
    <w:rsid w:val="00242169"/>
    <w:rsid w:val="002501CB"/>
    <w:rsid w:val="00251C5D"/>
    <w:rsid w:val="00251E90"/>
    <w:rsid w:val="00254F20"/>
    <w:rsid w:val="00256AA6"/>
    <w:rsid w:val="002604F3"/>
    <w:rsid w:val="00260637"/>
    <w:rsid w:val="0026336A"/>
    <w:rsid w:val="00266AC4"/>
    <w:rsid w:val="0027013B"/>
    <w:rsid w:val="002755DF"/>
    <w:rsid w:val="00275A29"/>
    <w:rsid w:val="00275A58"/>
    <w:rsid w:val="00283C50"/>
    <w:rsid w:val="002845AE"/>
    <w:rsid w:val="002856BE"/>
    <w:rsid w:val="00285D9B"/>
    <w:rsid w:val="00286A3A"/>
    <w:rsid w:val="00291F89"/>
    <w:rsid w:val="00295665"/>
    <w:rsid w:val="00296690"/>
    <w:rsid w:val="00296B9E"/>
    <w:rsid w:val="002A0D54"/>
    <w:rsid w:val="002A18C3"/>
    <w:rsid w:val="002A4853"/>
    <w:rsid w:val="002A5494"/>
    <w:rsid w:val="002A5A85"/>
    <w:rsid w:val="002B03C2"/>
    <w:rsid w:val="002B1089"/>
    <w:rsid w:val="002B268A"/>
    <w:rsid w:val="002C1353"/>
    <w:rsid w:val="002C208F"/>
    <w:rsid w:val="002C26E3"/>
    <w:rsid w:val="002C33EA"/>
    <w:rsid w:val="002C3F31"/>
    <w:rsid w:val="002D0714"/>
    <w:rsid w:val="002D18CD"/>
    <w:rsid w:val="002D1B2D"/>
    <w:rsid w:val="002D53B6"/>
    <w:rsid w:val="002D7E67"/>
    <w:rsid w:val="002E21A8"/>
    <w:rsid w:val="002E2289"/>
    <w:rsid w:val="002E5EC2"/>
    <w:rsid w:val="002E6B9A"/>
    <w:rsid w:val="002E7F7D"/>
    <w:rsid w:val="002F019E"/>
    <w:rsid w:val="002F3553"/>
    <w:rsid w:val="00311FB9"/>
    <w:rsid w:val="00312B91"/>
    <w:rsid w:val="00314F5C"/>
    <w:rsid w:val="00317CEE"/>
    <w:rsid w:val="0032675B"/>
    <w:rsid w:val="0033297A"/>
    <w:rsid w:val="00337861"/>
    <w:rsid w:val="003405D6"/>
    <w:rsid w:val="00344A50"/>
    <w:rsid w:val="003467F2"/>
    <w:rsid w:val="003477D6"/>
    <w:rsid w:val="00350D12"/>
    <w:rsid w:val="00351060"/>
    <w:rsid w:val="00351257"/>
    <w:rsid w:val="00351832"/>
    <w:rsid w:val="00354894"/>
    <w:rsid w:val="00355515"/>
    <w:rsid w:val="00363966"/>
    <w:rsid w:val="00365033"/>
    <w:rsid w:val="003671E3"/>
    <w:rsid w:val="00370FD7"/>
    <w:rsid w:val="00373E74"/>
    <w:rsid w:val="003754AF"/>
    <w:rsid w:val="00375791"/>
    <w:rsid w:val="00375BA7"/>
    <w:rsid w:val="00377832"/>
    <w:rsid w:val="00377DEF"/>
    <w:rsid w:val="00380C0E"/>
    <w:rsid w:val="003838C0"/>
    <w:rsid w:val="003916D8"/>
    <w:rsid w:val="00391980"/>
    <w:rsid w:val="00395BD2"/>
    <w:rsid w:val="00397A41"/>
    <w:rsid w:val="00397E10"/>
    <w:rsid w:val="003A435F"/>
    <w:rsid w:val="003A6A22"/>
    <w:rsid w:val="003B0223"/>
    <w:rsid w:val="003B3F9E"/>
    <w:rsid w:val="003B466A"/>
    <w:rsid w:val="003B4CE4"/>
    <w:rsid w:val="003C1D07"/>
    <w:rsid w:val="003D1E2F"/>
    <w:rsid w:val="003D30E6"/>
    <w:rsid w:val="003D6EC4"/>
    <w:rsid w:val="003E3431"/>
    <w:rsid w:val="003E36D6"/>
    <w:rsid w:val="003E4259"/>
    <w:rsid w:val="003E5ED6"/>
    <w:rsid w:val="003E7614"/>
    <w:rsid w:val="003F138E"/>
    <w:rsid w:val="003F6D20"/>
    <w:rsid w:val="0040173E"/>
    <w:rsid w:val="00401812"/>
    <w:rsid w:val="00407460"/>
    <w:rsid w:val="004106D6"/>
    <w:rsid w:val="0041180C"/>
    <w:rsid w:val="00411BF7"/>
    <w:rsid w:val="00416B8E"/>
    <w:rsid w:val="00420C72"/>
    <w:rsid w:val="00420D0C"/>
    <w:rsid w:val="004210CB"/>
    <w:rsid w:val="0042198C"/>
    <w:rsid w:val="00427267"/>
    <w:rsid w:val="004339C3"/>
    <w:rsid w:val="00433AF9"/>
    <w:rsid w:val="0043454A"/>
    <w:rsid w:val="00450152"/>
    <w:rsid w:val="004524F3"/>
    <w:rsid w:val="00453627"/>
    <w:rsid w:val="00454082"/>
    <w:rsid w:val="004557F0"/>
    <w:rsid w:val="0046242B"/>
    <w:rsid w:val="004627DB"/>
    <w:rsid w:val="00466DC7"/>
    <w:rsid w:val="004714D4"/>
    <w:rsid w:val="00471586"/>
    <w:rsid w:val="0047651B"/>
    <w:rsid w:val="004848F2"/>
    <w:rsid w:val="00485AEF"/>
    <w:rsid w:val="00491DF3"/>
    <w:rsid w:val="0049398A"/>
    <w:rsid w:val="0049608A"/>
    <w:rsid w:val="004A0DAC"/>
    <w:rsid w:val="004A3C0E"/>
    <w:rsid w:val="004A508A"/>
    <w:rsid w:val="004A5990"/>
    <w:rsid w:val="004A6518"/>
    <w:rsid w:val="004A6EE7"/>
    <w:rsid w:val="004B4092"/>
    <w:rsid w:val="004B57B1"/>
    <w:rsid w:val="004B71DD"/>
    <w:rsid w:val="004C2C74"/>
    <w:rsid w:val="004C5A5A"/>
    <w:rsid w:val="004D209E"/>
    <w:rsid w:val="004D7367"/>
    <w:rsid w:val="004E173B"/>
    <w:rsid w:val="004E4AD5"/>
    <w:rsid w:val="004E4C01"/>
    <w:rsid w:val="004F1975"/>
    <w:rsid w:val="004F1E9B"/>
    <w:rsid w:val="004F2538"/>
    <w:rsid w:val="004F627E"/>
    <w:rsid w:val="005100E7"/>
    <w:rsid w:val="00510BFF"/>
    <w:rsid w:val="00511390"/>
    <w:rsid w:val="00514832"/>
    <w:rsid w:val="00514A09"/>
    <w:rsid w:val="00515D02"/>
    <w:rsid w:val="00516E12"/>
    <w:rsid w:val="0051749F"/>
    <w:rsid w:val="005174EE"/>
    <w:rsid w:val="00517BF9"/>
    <w:rsid w:val="00522605"/>
    <w:rsid w:val="00526119"/>
    <w:rsid w:val="00537A9A"/>
    <w:rsid w:val="00540583"/>
    <w:rsid w:val="00541190"/>
    <w:rsid w:val="005433D1"/>
    <w:rsid w:val="005453C1"/>
    <w:rsid w:val="00546A62"/>
    <w:rsid w:val="00547DC7"/>
    <w:rsid w:val="00551DE4"/>
    <w:rsid w:val="00556220"/>
    <w:rsid w:val="005577EE"/>
    <w:rsid w:val="00561FF6"/>
    <w:rsid w:val="00563BD8"/>
    <w:rsid w:val="00564371"/>
    <w:rsid w:val="0056764A"/>
    <w:rsid w:val="00570395"/>
    <w:rsid w:val="00571816"/>
    <w:rsid w:val="00572196"/>
    <w:rsid w:val="00574060"/>
    <w:rsid w:val="00577EC5"/>
    <w:rsid w:val="0058084A"/>
    <w:rsid w:val="005822E0"/>
    <w:rsid w:val="00582E2A"/>
    <w:rsid w:val="00583B1F"/>
    <w:rsid w:val="00584771"/>
    <w:rsid w:val="005848A7"/>
    <w:rsid w:val="0058550E"/>
    <w:rsid w:val="0058691E"/>
    <w:rsid w:val="005914A9"/>
    <w:rsid w:val="00593D2F"/>
    <w:rsid w:val="00594196"/>
    <w:rsid w:val="00594EE1"/>
    <w:rsid w:val="005972C6"/>
    <w:rsid w:val="005A03E9"/>
    <w:rsid w:val="005A6E31"/>
    <w:rsid w:val="005A7B88"/>
    <w:rsid w:val="005B2892"/>
    <w:rsid w:val="005B6D4C"/>
    <w:rsid w:val="005B7A05"/>
    <w:rsid w:val="005B7DB6"/>
    <w:rsid w:val="005C16C5"/>
    <w:rsid w:val="005C4B95"/>
    <w:rsid w:val="005D33CF"/>
    <w:rsid w:val="005D3752"/>
    <w:rsid w:val="005D552C"/>
    <w:rsid w:val="005D585A"/>
    <w:rsid w:val="005D6029"/>
    <w:rsid w:val="005D6471"/>
    <w:rsid w:val="005D675F"/>
    <w:rsid w:val="005D73A4"/>
    <w:rsid w:val="005D7C57"/>
    <w:rsid w:val="005E0EC2"/>
    <w:rsid w:val="005E2DB5"/>
    <w:rsid w:val="005E3DF0"/>
    <w:rsid w:val="005E44DE"/>
    <w:rsid w:val="005E488A"/>
    <w:rsid w:val="005E4F07"/>
    <w:rsid w:val="005F2E54"/>
    <w:rsid w:val="005F4B9D"/>
    <w:rsid w:val="005F6E30"/>
    <w:rsid w:val="00603405"/>
    <w:rsid w:val="00607C7F"/>
    <w:rsid w:val="0061169D"/>
    <w:rsid w:val="00611887"/>
    <w:rsid w:val="0061219F"/>
    <w:rsid w:val="00612A63"/>
    <w:rsid w:val="00613299"/>
    <w:rsid w:val="00613D9D"/>
    <w:rsid w:val="006163D0"/>
    <w:rsid w:val="006166A4"/>
    <w:rsid w:val="006214F1"/>
    <w:rsid w:val="0062254E"/>
    <w:rsid w:val="006228CC"/>
    <w:rsid w:val="006247B4"/>
    <w:rsid w:val="00626A76"/>
    <w:rsid w:val="006310DD"/>
    <w:rsid w:val="00636731"/>
    <w:rsid w:val="00637374"/>
    <w:rsid w:val="00637F97"/>
    <w:rsid w:val="00641D99"/>
    <w:rsid w:val="00641F09"/>
    <w:rsid w:val="00643855"/>
    <w:rsid w:val="006449B7"/>
    <w:rsid w:val="00646240"/>
    <w:rsid w:val="00651EDD"/>
    <w:rsid w:val="006565F5"/>
    <w:rsid w:val="00660E7B"/>
    <w:rsid w:val="00662ECA"/>
    <w:rsid w:val="00664125"/>
    <w:rsid w:val="006643BE"/>
    <w:rsid w:val="00665080"/>
    <w:rsid w:val="0066782D"/>
    <w:rsid w:val="00667EB3"/>
    <w:rsid w:val="006700DB"/>
    <w:rsid w:val="00674D01"/>
    <w:rsid w:val="0067545C"/>
    <w:rsid w:val="00676D3D"/>
    <w:rsid w:val="006772A3"/>
    <w:rsid w:val="006777CD"/>
    <w:rsid w:val="006821D2"/>
    <w:rsid w:val="00682D13"/>
    <w:rsid w:val="006848D5"/>
    <w:rsid w:val="00685987"/>
    <w:rsid w:val="00690117"/>
    <w:rsid w:val="006953A8"/>
    <w:rsid w:val="006959BA"/>
    <w:rsid w:val="00697ADC"/>
    <w:rsid w:val="006A3819"/>
    <w:rsid w:val="006B1E72"/>
    <w:rsid w:val="006B3C2F"/>
    <w:rsid w:val="006B565D"/>
    <w:rsid w:val="006C0135"/>
    <w:rsid w:val="006C1512"/>
    <w:rsid w:val="006C4C8C"/>
    <w:rsid w:val="006D3F60"/>
    <w:rsid w:val="006D4F13"/>
    <w:rsid w:val="006D4FE6"/>
    <w:rsid w:val="006E040E"/>
    <w:rsid w:val="006E05A1"/>
    <w:rsid w:val="006E1A6C"/>
    <w:rsid w:val="006E5B42"/>
    <w:rsid w:val="006F3DCD"/>
    <w:rsid w:val="006F4A41"/>
    <w:rsid w:val="006F70D8"/>
    <w:rsid w:val="006F73A1"/>
    <w:rsid w:val="007016E8"/>
    <w:rsid w:val="00703821"/>
    <w:rsid w:val="00703BE2"/>
    <w:rsid w:val="00705D9E"/>
    <w:rsid w:val="00706C33"/>
    <w:rsid w:val="00707E5B"/>
    <w:rsid w:val="007154EE"/>
    <w:rsid w:val="00722180"/>
    <w:rsid w:val="00723233"/>
    <w:rsid w:val="007235DE"/>
    <w:rsid w:val="00724FB4"/>
    <w:rsid w:val="00727541"/>
    <w:rsid w:val="0073475B"/>
    <w:rsid w:val="00736493"/>
    <w:rsid w:val="00740A1A"/>
    <w:rsid w:val="0074166E"/>
    <w:rsid w:val="00751D4B"/>
    <w:rsid w:val="00756EF7"/>
    <w:rsid w:val="00762E0C"/>
    <w:rsid w:val="00763213"/>
    <w:rsid w:val="00765E5D"/>
    <w:rsid w:val="00766D87"/>
    <w:rsid w:val="0077229F"/>
    <w:rsid w:val="007729EB"/>
    <w:rsid w:val="00777502"/>
    <w:rsid w:val="00782D9C"/>
    <w:rsid w:val="00783D0A"/>
    <w:rsid w:val="00784A29"/>
    <w:rsid w:val="00785D16"/>
    <w:rsid w:val="007866BD"/>
    <w:rsid w:val="00791366"/>
    <w:rsid w:val="007927EB"/>
    <w:rsid w:val="00795CDE"/>
    <w:rsid w:val="0079637C"/>
    <w:rsid w:val="00797447"/>
    <w:rsid w:val="007A2AA0"/>
    <w:rsid w:val="007A5958"/>
    <w:rsid w:val="007B06E4"/>
    <w:rsid w:val="007B0EEE"/>
    <w:rsid w:val="007B12B3"/>
    <w:rsid w:val="007B33D4"/>
    <w:rsid w:val="007B4128"/>
    <w:rsid w:val="007B423F"/>
    <w:rsid w:val="007B4E43"/>
    <w:rsid w:val="007B55AC"/>
    <w:rsid w:val="007B565A"/>
    <w:rsid w:val="007B7D63"/>
    <w:rsid w:val="007C0D95"/>
    <w:rsid w:val="007C1498"/>
    <w:rsid w:val="007D1133"/>
    <w:rsid w:val="007D3601"/>
    <w:rsid w:val="007D44D7"/>
    <w:rsid w:val="007D4699"/>
    <w:rsid w:val="007D4BB6"/>
    <w:rsid w:val="007D4D59"/>
    <w:rsid w:val="007D4E8F"/>
    <w:rsid w:val="007D52DC"/>
    <w:rsid w:val="007E3D6C"/>
    <w:rsid w:val="007E65C7"/>
    <w:rsid w:val="007E6806"/>
    <w:rsid w:val="007E747D"/>
    <w:rsid w:val="007E78CC"/>
    <w:rsid w:val="007E79FC"/>
    <w:rsid w:val="007F2224"/>
    <w:rsid w:val="007F2D31"/>
    <w:rsid w:val="007F6344"/>
    <w:rsid w:val="007F7128"/>
    <w:rsid w:val="007F7B52"/>
    <w:rsid w:val="008008F9"/>
    <w:rsid w:val="00802C86"/>
    <w:rsid w:val="0080456B"/>
    <w:rsid w:val="008057CF"/>
    <w:rsid w:val="00807108"/>
    <w:rsid w:val="008072C5"/>
    <w:rsid w:val="00812A1C"/>
    <w:rsid w:val="00812E5A"/>
    <w:rsid w:val="00814742"/>
    <w:rsid w:val="00814C10"/>
    <w:rsid w:val="008150A0"/>
    <w:rsid w:val="0081656C"/>
    <w:rsid w:val="008165B3"/>
    <w:rsid w:val="008213E0"/>
    <w:rsid w:val="008242A7"/>
    <w:rsid w:val="00831FCB"/>
    <w:rsid w:val="00834D09"/>
    <w:rsid w:val="00840929"/>
    <w:rsid w:val="00841A98"/>
    <w:rsid w:val="008428FD"/>
    <w:rsid w:val="00845F0D"/>
    <w:rsid w:val="00846758"/>
    <w:rsid w:val="008510DB"/>
    <w:rsid w:val="0085318D"/>
    <w:rsid w:val="0085335E"/>
    <w:rsid w:val="0085396E"/>
    <w:rsid w:val="008539B5"/>
    <w:rsid w:val="00853BF4"/>
    <w:rsid w:val="0085654E"/>
    <w:rsid w:val="00856D13"/>
    <w:rsid w:val="00857C6B"/>
    <w:rsid w:val="00860152"/>
    <w:rsid w:val="0086105B"/>
    <w:rsid w:val="00861FC1"/>
    <w:rsid w:val="00864261"/>
    <w:rsid w:val="008642C5"/>
    <w:rsid w:val="0086466F"/>
    <w:rsid w:val="00865A06"/>
    <w:rsid w:val="00865F15"/>
    <w:rsid w:val="0087341C"/>
    <w:rsid w:val="008737E5"/>
    <w:rsid w:val="00875E80"/>
    <w:rsid w:val="00877293"/>
    <w:rsid w:val="00882AD2"/>
    <w:rsid w:val="008848B6"/>
    <w:rsid w:val="00884A39"/>
    <w:rsid w:val="00887348"/>
    <w:rsid w:val="00887B68"/>
    <w:rsid w:val="00890D89"/>
    <w:rsid w:val="00891851"/>
    <w:rsid w:val="0089241A"/>
    <w:rsid w:val="00894ADB"/>
    <w:rsid w:val="008A1493"/>
    <w:rsid w:val="008A19B0"/>
    <w:rsid w:val="008A51E2"/>
    <w:rsid w:val="008A58AE"/>
    <w:rsid w:val="008A65A9"/>
    <w:rsid w:val="008B1B83"/>
    <w:rsid w:val="008B4F22"/>
    <w:rsid w:val="008B6455"/>
    <w:rsid w:val="008C1720"/>
    <w:rsid w:val="008C2F10"/>
    <w:rsid w:val="008C788D"/>
    <w:rsid w:val="008D0BAA"/>
    <w:rsid w:val="008D3B51"/>
    <w:rsid w:val="008D480C"/>
    <w:rsid w:val="008D6B94"/>
    <w:rsid w:val="008D73E6"/>
    <w:rsid w:val="008E2E1F"/>
    <w:rsid w:val="008E3667"/>
    <w:rsid w:val="008E456A"/>
    <w:rsid w:val="008F03CB"/>
    <w:rsid w:val="008F3889"/>
    <w:rsid w:val="008F3DE6"/>
    <w:rsid w:val="008F412A"/>
    <w:rsid w:val="008F41C3"/>
    <w:rsid w:val="008F420B"/>
    <w:rsid w:val="008F6748"/>
    <w:rsid w:val="008F6C6C"/>
    <w:rsid w:val="00900118"/>
    <w:rsid w:val="009015CB"/>
    <w:rsid w:val="00905053"/>
    <w:rsid w:val="00905777"/>
    <w:rsid w:val="00906963"/>
    <w:rsid w:val="00910AF1"/>
    <w:rsid w:val="00910FE3"/>
    <w:rsid w:val="00920B6E"/>
    <w:rsid w:val="00923AB9"/>
    <w:rsid w:val="009248C2"/>
    <w:rsid w:val="0092497B"/>
    <w:rsid w:val="00924E1E"/>
    <w:rsid w:val="00927C1E"/>
    <w:rsid w:val="00942ECC"/>
    <w:rsid w:val="0094419F"/>
    <w:rsid w:val="009503E3"/>
    <w:rsid w:val="00951B73"/>
    <w:rsid w:val="009525F0"/>
    <w:rsid w:val="0095417D"/>
    <w:rsid w:val="00964BD5"/>
    <w:rsid w:val="00973374"/>
    <w:rsid w:val="009734EB"/>
    <w:rsid w:val="00974F9F"/>
    <w:rsid w:val="00976EE3"/>
    <w:rsid w:val="00980C0C"/>
    <w:rsid w:val="00981AF6"/>
    <w:rsid w:val="009849A3"/>
    <w:rsid w:val="00991204"/>
    <w:rsid w:val="0099638D"/>
    <w:rsid w:val="009971D0"/>
    <w:rsid w:val="009A0039"/>
    <w:rsid w:val="009B034A"/>
    <w:rsid w:val="009B09DA"/>
    <w:rsid w:val="009B0F3F"/>
    <w:rsid w:val="009B1C82"/>
    <w:rsid w:val="009B353E"/>
    <w:rsid w:val="009B630F"/>
    <w:rsid w:val="009B6C23"/>
    <w:rsid w:val="009B7A1A"/>
    <w:rsid w:val="009C655D"/>
    <w:rsid w:val="009C7896"/>
    <w:rsid w:val="009D0524"/>
    <w:rsid w:val="009D2F92"/>
    <w:rsid w:val="009D3309"/>
    <w:rsid w:val="009D6E1F"/>
    <w:rsid w:val="009D6FC5"/>
    <w:rsid w:val="009D7227"/>
    <w:rsid w:val="009E0BB0"/>
    <w:rsid w:val="009E345E"/>
    <w:rsid w:val="009E468F"/>
    <w:rsid w:val="009E5326"/>
    <w:rsid w:val="009E57B9"/>
    <w:rsid w:val="009E6827"/>
    <w:rsid w:val="009E6FFD"/>
    <w:rsid w:val="009E7EF7"/>
    <w:rsid w:val="009F03F9"/>
    <w:rsid w:val="009F257E"/>
    <w:rsid w:val="009F2EA0"/>
    <w:rsid w:val="009F45B2"/>
    <w:rsid w:val="009F599C"/>
    <w:rsid w:val="00A052B5"/>
    <w:rsid w:val="00A1020D"/>
    <w:rsid w:val="00A10265"/>
    <w:rsid w:val="00A11C97"/>
    <w:rsid w:val="00A15CE0"/>
    <w:rsid w:val="00A16263"/>
    <w:rsid w:val="00A214E9"/>
    <w:rsid w:val="00A22376"/>
    <w:rsid w:val="00A23525"/>
    <w:rsid w:val="00A24FC2"/>
    <w:rsid w:val="00A25ACF"/>
    <w:rsid w:val="00A30B69"/>
    <w:rsid w:val="00A33625"/>
    <w:rsid w:val="00A3536F"/>
    <w:rsid w:val="00A40AC5"/>
    <w:rsid w:val="00A41CB1"/>
    <w:rsid w:val="00A451A2"/>
    <w:rsid w:val="00A45755"/>
    <w:rsid w:val="00A4694B"/>
    <w:rsid w:val="00A52B7A"/>
    <w:rsid w:val="00A55978"/>
    <w:rsid w:val="00A562A2"/>
    <w:rsid w:val="00A566F5"/>
    <w:rsid w:val="00A6095C"/>
    <w:rsid w:val="00A651CC"/>
    <w:rsid w:val="00A65EE9"/>
    <w:rsid w:val="00A67120"/>
    <w:rsid w:val="00A763D9"/>
    <w:rsid w:val="00A80548"/>
    <w:rsid w:val="00A80C6A"/>
    <w:rsid w:val="00A8376B"/>
    <w:rsid w:val="00A83DD1"/>
    <w:rsid w:val="00A87382"/>
    <w:rsid w:val="00A91E9C"/>
    <w:rsid w:val="00A93A95"/>
    <w:rsid w:val="00A93AAF"/>
    <w:rsid w:val="00A95EA6"/>
    <w:rsid w:val="00A9685C"/>
    <w:rsid w:val="00AA1A85"/>
    <w:rsid w:val="00AA2615"/>
    <w:rsid w:val="00AA32AC"/>
    <w:rsid w:val="00AB0C08"/>
    <w:rsid w:val="00AB3E71"/>
    <w:rsid w:val="00AB48D8"/>
    <w:rsid w:val="00AC139C"/>
    <w:rsid w:val="00AD1DD1"/>
    <w:rsid w:val="00AD3FED"/>
    <w:rsid w:val="00AD47B2"/>
    <w:rsid w:val="00AD4EB0"/>
    <w:rsid w:val="00AE0BF3"/>
    <w:rsid w:val="00AE3D6E"/>
    <w:rsid w:val="00AE5006"/>
    <w:rsid w:val="00AE6AD3"/>
    <w:rsid w:val="00AE7841"/>
    <w:rsid w:val="00AF0861"/>
    <w:rsid w:val="00AF2AF5"/>
    <w:rsid w:val="00B04AF3"/>
    <w:rsid w:val="00B07811"/>
    <w:rsid w:val="00B1131F"/>
    <w:rsid w:val="00B12BCB"/>
    <w:rsid w:val="00B13C6B"/>
    <w:rsid w:val="00B2262F"/>
    <w:rsid w:val="00B2393E"/>
    <w:rsid w:val="00B2745E"/>
    <w:rsid w:val="00B3058B"/>
    <w:rsid w:val="00B30BB0"/>
    <w:rsid w:val="00B31788"/>
    <w:rsid w:val="00B335D2"/>
    <w:rsid w:val="00B40069"/>
    <w:rsid w:val="00B40F75"/>
    <w:rsid w:val="00B41703"/>
    <w:rsid w:val="00B42DFA"/>
    <w:rsid w:val="00B50F60"/>
    <w:rsid w:val="00B51D5C"/>
    <w:rsid w:val="00B5533F"/>
    <w:rsid w:val="00B600FB"/>
    <w:rsid w:val="00B6155C"/>
    <w:rsid w:val="00B6217D"/>
    <w:rsid w:val="00B628BD"/>
    <w:rsid w:val="00B62FFF"/>
    <w:rsid w:val="00B632EC"/>
    <w:rsid w:val="00B657A7"/>
    <w:rsid w:val="00B65B08"/>
    <w:rsid w:val="00B6641E"/>
    <w:rsid w:val="00B665D1"/>
    <w:rsid w:val="00B671E8"/>
    <w:rsid w:val="00B673CB"/>
    <w:rsid w:val="00B709A2"/>
    <w:rsid w:val="00B71A5A"/>
    <w:rsid w:val="00B72303"/>
    <w:rsid w:val="00B740F0"/>
    <w:rsid w:val="00B7610B"/>
    <w:rsid w:val="00B801C4"/>
    <w:rsid w:val="00B8330E"/>
    <w:rsid w:val="00B8418D"/>
    <w:rsid w:val="00B84C31"/>
    <w:rsid w:val="00B84EB4"/>
    <w:rsid w:val="00B87B85"/>
    <w:rsid w:val="00B962F9"/>
    <w:rsid w:val="00BA0EDD"/>
    <w:rsid w:val="00BA2C7D"/>
    <w:rsid w:val="00BA4F43"/>
    <w:rsid w:val="00BA61EF"/>
    <w:rsid w:val="00BA7654"/>
    <w:rsid w:val="00BB0485"/>
    <w:rsid w:val="00BB46B9"/>
    <w:rsid w:val="00BB6B74"/>
    <w:rsid w:val="00BC1619"/>
    <w:rsid w:val="00BC2B02"/>
    <w:rsid w:val="00BC2DC3"/>
    <w:rsid w:val="00BC3760"/>
    <w:rsid w:val="00BC3804"/>
    <w:rsid w:val="00BC4295"/>
    <w:rsid w:val="00BC5840"/>
    <w:rsid w:val="00BC5C01"/>
    <w:rsid w:val="00BD5891"/>
    <w:rsid w:val="00BD5B22"/>
    <w:rsid w:val="00BD7236"/>
    <w:rsid w:val="00BE05E8"/>
    <w:rsid w:val="00BE1247"/>
    <w:rsid w:val="00BE1409"/>
    <w:rsid w:val="00BE63C6"/>
    <w:rsid w:val="00BE6DAE"/>
    <w:rsid w:val="00BF13FE"/>
    <w:rsid w:val="00BF53DD"/>
    <w:rsid w:val="00C00196"/>
    <w:rsid w:val="00C002FB"/>
    <w:rsid w:val="00C0273B"/>
    <w:rsid w:val="00C03B2E"/>
    <w:rsid w:val="00C04D32"/>
    <w:rsid w:val="00C102B3"/>
    <w:rsid w:val="00C130D5"/>
    <w:rsid w:val="00C13B07"/>
    <w:rsid w:val="00C2272E"/>
    <w:rsid w:val="00C231E0"/>
    <w:rsid w:val="00C27894"/>
    <w:rsid w:val="00C32180"/>
    <w:rsid w:val="00C328D5"/>
    <w:rsid w:val="00C33104"/>
    <w:rsid w:val="00C35C73"/>
    <w:rsid w:val="00C37CF6"/>
    <w:rsid w:val="00C450ED"/>
    <w:rsid w:val="00C45773"/>
    <w:rsid w:val="00C46120"/>
    <w:rsid w:val="00C521A8"/>
    <w:rsid w:val="00C527B3"/>
    <w:rsid w:val="00C53014"/>
    <w:rsid w:val="00C53876"/>
    <w:rsid w:val="00C53943"/>
    <w:rsid w:val="00C550DC"/>
    <w:rsid w:val="00C5582E"/>
    <w:rsid w:val="00C576DA"/>
    <w:rsid w:val="00C62B70"/>
    <w:rsid w:val="00C6338F"/>
    <w:rsid w:val="00C668E4"/>
    <w:rsid w:val="00C66CE3"/>
    <w:rsid w:val="00C70AB3"/>
    <w:rsid w:val="00C74068"/>
    <w:rsid w:val="00C74485"/>
    <w:rsid w:val="00C80AC7"/>
    <w:rsid w:val="00C82AF6"/>
    <w:rsid w:val="00C86C34"/>
    <w:rsid w:val="00C878FD"/>
    <w:rsid w:val="00C90705"/>
    <w:rsid w:val="00C90823"/>
    <w:rsid w:val="00C9106A"/>
    <w:rsid w:val="00C92F87"/>
    <w:rsid w:val="00C957D4"/>
    <w:rsid w:val="00C95A9C"/>
    <w:rsid w:val="00C964D1"/>
    <w:rsid w:val="00C97288"/>
    <w:rsid w:val="00CA2BCF"/>
    <w:rsid w:val="00CA3BF3"/>
    <w:rsid w:val="00CB23BA"/>
    <w:rsid w:val="00CB6007"/>
    <w:rsid w:val="00CB6BA8"/>
    <w:rsid w:val="00CB7B3B"/>
    <w:rsid w:val="00CC0DF4"/>
    <w:rsid w:val="00CC1DCC"/>
    <w:rsid w:val="00CC2957"/>
    <w:rsid w:val="00CC350A"/>
    <w:rsid w:val="00CC48C6"/>
    <w:rsid w:val="00CC66D1"/>
    <w:rsid w:val="00CD153F"/>
    <w:rsid w:val="00CD1588"/>
    <w:rsid w:val="00CD2711"/>
    <w:rsid w:val="00CD3E8F"/>
    <w:rsid w:val="00CD422A"/>
    <w:rsid w:val="00CD5D96"/>
    <w:rsid w:val="00CD7144"/>
    <w:rsid w:val="00CD7968"/>
    <w:rsid w:val="00CD7F44"/>
    <w:rsid w:val="00CE293E"/>
    <w:rsid w:val="00CE4CBC"/>
    <w:rsid w:val="00CE5BF5"/>
    <w:rsid w:val="00CF0130"/>
    <w:rsid w:val="00CF1B31"/>
    <w:rsid w:val="00CF2D4B"/>
    <w:rsid w:val="00CF3C20"/>
    <w:rsid w:val="00CF4F8A"/>
    <w:rsid w:val="00CF694C"/>
    <w:rsid w:val="00D00A77"/>
    <w:rsid w:val="00D069A8"/>
    <w:rsid w:val="00D0742D"/>
    <w:rsid w:val="00D07820"/>
    <w:rsid w:val="00D147E2"/>
    <w:rsid w:val="00D148C4"/>
    <w:rsid w:val="00D1570D"/>
    <w:rsid w:val="00D17669"/>
    <w:rsid w:val="00D208E1"/>
    <w:rsid w:val="00D2129B"/>
    <w:rsid w:val="00D246E9"/>
    <w:rsid w:val="00D26C8D"/>
    <w:rsid w:val="00D27032"/>
    <w:rsid w:val="00D275FE"/>
    <w:rsid w:val="00D304F8"/>
    <w:rsid w:val="00D31090"/>
    <w:rsid w:val="00D31A72"/>
    <w:rsid w:val="00D33C5E"/>
    <w:rsid w:val="00D34A21"/>
    <w:rsid w:val="00D3503C"/>
    <w:rsid w:val="00D35BD1"/>
    <w:rsid w:val="00D3602C"/>
    <w:rsid w:val="00D374DD"/>
    <w:rsid w:val="00D40549"/>
    <w:rsid w:val="00D406EA"/>
    <w:rsid w:val="00D41816"/>
    <w:rsid w:val="00D4341A"/>
    <w:rsid w:val="00D44546"/>
    <w:rsid w:val="00D52A95"/>
    <w:rsid w:val="00D530F0"/>
    <w:rsid w:val="00D54BDD"/>
    <w:rsid w:val="00D559D4"/>
    <w:rsid w:val="00D61D6D"/>
    <w:rsid w:val="00D63AEE"/>
    <w:rsid w:val="00D6433F"/>
    <w:rsid w:val="00D64C2B"/>
    <w:rsid w:val="00D66AAA"/>
    <w:rsid w:val="00D7148F"/>
    <w:rsid w:val="00D7350A"/>
    <w:rsid w:val="00D74429"/>
    <w:rsid w:val="00D74B84"/>
    <w:rsid w:val="00D75D1E"/>
    <w:rsid w:val="00D76BB4"/>
    <w:rsid w:val="00D77A7D"/>
    <w:rsid w:val="00D80C60"/>
    <w:rsid w:val="00D8163D"/>
    <w:rsid w:val="00D83A4E"/>
    <w:rsid w:val="00D857BD"/>
    <w:rsid w:val="00D858BA"/>
    <w:rsid w:val="00D86D95"/>
    <w:rsid w:val="00D87B06"/>
    <w:rsid w:val="00D91815"/>
    <w:rsid w:val="00D92FBD"/>
    <w:rsid w:val="00D9320E"/>
    <w:rsid w:val="00D95FC8"/>
    <w:rsid w:val="00D978FB"/>
    <w:rsid w:val="00DA16A5"/>
    <w:rsid w:val="00DA3C86"/>
    <w:rsid w:val="00DA429F"/>
    <w:rsid w:val="00DA4FBD"/>
    <w:rsid w:val="00DA6110"/>
    <w:rsid w:val="00DB29BC"/>
    <w:rsid w:val="00DB2A91"/>
    <w:rsid w:val="00DB4087"/>
    <w:rsid w:val="00DB41F2"/>
    <w:rsid w:val="00DB4EE8"/>
    <w:rsid w:val="00DC3260"/>
    <w:rsid w:val="00DC35AE"/>
    <w:rsid w:val="00DC3838"/>
    <w:rsid w:val="00DD1DC4"/>
    <w:rsid w:val="00DD387B"/>
    <w:rsid w:val="00DD56F5"/>
    <w:rsid w:val="00DD73DB"/>
    <w:rsid w:val="00DE0F23"/>
    <w:rsid w:val="00DE10FE"/>
    <w:rsid w:val="00DE1742"/>
    <w:rsid w:val="00DE1AD7"/>
    <w:rsid w:val="00DE4098"/>
    <w:rsid w:val="00DE61DE"/>
    <w:rsid w:val="00DE7343"/>
    <w:rsid w:val="00DF2149"/>
    <w:rsid w:val="00DF6E65"/>
    <w:rsid w:val="00DF70F1"/>
    <w:rsid w:val="00E0094B"/>
    <w:rsid w:val="00E018B5"/>
    <w:rsid w:val="00E030C1"/>
    <w:rsid w:val="00E042E2"/>
    <w:rsid w:val="00E04B11"/>
    <w:rsid w:val="00E04DAD"/>
    <w:rsid w:val="00E10C7D"/>
    <w:rsid w:val="00E145FC"/>
    <w:rsid w:val="00E1780D"/>
    <w:rsid w:val="00E21249"/>
    <w:rsid w:val="00E21345"/>
    <w:rsid w:val="00E2196B"/>
    <w:rsid w:val="00E2248F"/>
    <w:rsid w:val="00E24E61"/>
    <w:rsid w:val="00E2540E"/>
    <w:rsid w:val="00E304AB"/>
    <w:rsid w:val="00E31E95"/>
    <w:rsid w:val="00E33796"/>
    <w:rsid w:val="00E3389F"/>
    <w:rsid w:val="00E351FF"/>
    <w:rsid w:val="00E361B8"/>
    <w:rsid w:val="00E40D3A"/>
    <w:rsid w:val="00E413DC"/>
    <w:rsid w:val="00E4446A"/>
    <w:rsid w:val="00E448AB"/>
    <w:rsid w:val="00E4504C"/>
    <w:rsid w:val="00E46FC6"/>
    <w:rsid w:val="00E507A6"/>
    <w:rsid w:val="00E51F31"/>
    <w:rsid w:val="00E55523"/>
    <w:rsid w:val="00E556BC"/>
    <w:rsid w:val="00E57CE4"/>
    <w:rsid w:val="00E60B0C"/>
    <w:rsid w:val="00E60E71"/>
    <w:rsid w:val="00E61DE2"/>
    <w:rsid w:val="00E67D66"/>
    <w:rsid w:val="00E727D7"/>
    <w:rsid w:val="00E74370"/>
    <w:rsid w:val="00E75960"/>
    <w:rsid w:val="00E811A8"/>
    <w:rsid w:val="00E81A92"/>
    <w:rsid w:val="00E8619E"/>
    <w:rsid w:val="00E90747"/>
    <w:rsid w:val="00E93048"/>
    <w:rsid w:val="00E95711"/>
    <w:rsid w:val="00E969F8"/>
    <w:rsid w:val="00E97D7E"/>
    <w:rsid w:val="00EA116C"/>
    <w:rsid w:val="00EA239C"/>
    <w:rsid w:val="00EA384B"/>
    <w:rsid w:val="00EA3B9A"/>
    <w:rsid w:val="00EB3154"/>
    <w:rsid w:val="00EC013E"/>
    <w:rsid w:val="00EC43DD"/>
    <w:rsid w:val="00ED04DF"/>
    <w:rsid w:val="00ED2040"/>
    <w:rsid w:val="00ED2064"/>
    <w:rsid w:val="00ED35A9"/>
    <w:rsid w:val="00ED779A"/>
    <w:rsid w:val="00EE3C6E"/>
    <w:rsid w:val="00EF47E6"/>
    <w:rsid w:val="00EF4D85"/>
    <w:rsid w:val="00EF79ED"/>
    <w:rsid w:val="00F03B2B"/>
    <w:rsid w:val="00F05A15"/>
    <w:rsid w:val="00F122DF"/>
    <w:rsid w:val="00F12EF5"/>
    <w:rsid w:val="00F13DFA"/>
    <w:rsid w:val="00F165B6"/>
    <w:rsid w:val="00F20C1B"/>
    <w:rsid w:val="00F21696"/>
    <w:rsid w:val="00F247F2"/>
    <w:rsid w:val="00F24CA9"/>
    <w:rsid w:val="00F26C32"/>
    <w:rsid w:val="00F27124"/>
    <w:rsid w:val="00F27D5D"/>
    <w:rsid w:val="00F30614"/>
    <w:rsid w:val="00F31F46"/>
    <w:rsid w:val="00F33568"/>
    <w:rsid w:val="00F36ACA"/>
    <w:rsid w:val="00F41491"/>
    <w:rsid w:val="00F418FB"/>
    <w:rsid w:val="00F43CD7"/>
    <w:rsid w:val="00F45345"/>
    <w:rsid w:val="00F4648D"/>
    <w:rsid w:val="00F47627"/>
    <w:rsid w:val="00F53AE4"/>
    <w:rsid w:val="00F54B63"/>
    <w:rsid w:val="00F56F39"/>
    <w:rsid w:val="00F60703"/>
    <w:rsid w:val="00F62437"/>
    <w:rsid w:val="00F65C94"/>
    <w:rsid w:val="00F67B8F"/>
    <w:rsid w:val="00F7018A"/>
    <w:rsid w:val="00F74629"/>
    <w:rsid w:val="00F75ED2"/>
    <w:rsid w:val="00F7699B"/>
    <w:rsid w:val="00F77838"/>
    <w:rsid w:val="00F81372"/>
    <w:rsid w:val="00F8339A"/>
    <w:rsid w:val="00F83405"/>
    <w:rsid w:val="00F84C59"/>
    <w:rsid w:val="00F84CB3"/>
    <w:rsid w:val="00F860B1"/>
    <w:rsid w:val="00F86A13"/>
    <w:rsid w:val="00F912ED"/>
    <w:rsid w:val="00F94F69"/>
    <w:rsid w:val="00F9698F"/>
    <w:rsid w:val="00FA3EAB"/>
    <w:rsid w:val="00FA60EB"/>
    <w:rsid w:val="00FB17C1"/>
    <w:rsid w:val="00FB19F0"/>
    <w:rsid w:val="00FB3359"/>
    <w:rsid w:val="00FB4E45"/>
    <w:rsid w:val="00FC24C7"/>
    <w:rsid w:val="00FC4AF3"/>
    <w:rsid w:val="00FC5F8C"/>
    <w:rsid w:val="00FC6BD2"/>
    <w:rsid w:val="00FD0740"/>
    <w:rsid w:val="00FD16D3"/>
    <w:rsid w:val="00FD2A50"/>
    <w:rsid w:val="00FD343A"/>
    <w:rsid w:val="00FD529E"/>
    <w:rsid w:val="00FD5733"/>
    <w:rsid w:val="00FD7B91"/>
    <w:rsid w:val="00FE0B7E"/>
    <w:rsid w:val="00FE7685"/>
    <w:rsid w:val="00FF10D3"/>
    <w:rsid w:val="00FF1812"/>
    <w:rsid w:val="00FF2971"/>
    <w:rsid w:val="00FF2DE4"/>
    <w:rsid w:val="00FF2E76"/>
    <w:rsid w:val="00FF304A"/>
    <w:rsid w:val="00FF5A97"/>
    <w:rsid w:val="01175A15"/>
    <w:rsid w:val="03D21158"/>
    <w:rsid w:val="041ACBA4"/>
    <w:rsid w:val="07BB1073"/>
    <w:rsid w:val="08735D10"/>
    <w:rsid w:val="0914C268"/>
    <w:rsid w:val="0AEF0498"/>
    <w:rsid w:val="0BBDA3D6"/>
    <w:rsid w:val="0D2729B6"/>
    <w:rsid w:val="0D548AB9"/>
    <w:rsid w:val="0DC4AC9F"/>
    <w:rsid w:val="0E57FEAB"/>
    <w:rsid w:val="0EAC428F"/>
    <w:rsid w:val="13877D95"/>
    <w:rsid w:val="139B406F"/>
    <w:rsid w:val="140FB576"/>
    <w:rsid w:val="141C3494"/>
    <w:rsid w:val="14F26D94"/>
    <w:rsid w:val="18BEA3D5"/>
    <w:rsid w:val="1DE643E3"/>
    <w:rsid w:val="1F8FE26B"/>
    <w:rsid w:val="216214F0"/>
    <w:rsid w:val="22A2E88A"/>
    <w:rsid w:val="2471D540"/>
    <w:rsid w:val="24B253AB"/>
    <w:rsid w:val="2CABA765"/>
    <w:rsid w:val="2D89B270"/>
    <w:rsid w:val="2E1B4BDE"/>
    <w:rsid w:val="30586383"/>
    <w:rsid w:val="33C1BB75"/>
    <w:rsid w:val="3441DEE8"/>
    <w:rsid w:val="349424ED"/>
    <w:rsid w:val="3743E4DE"/>
    <w:rsid w:val="386AE83C"/>
    <w:rsid w:val="3D48738F"/>
    <w:rsid w:val="3EBA800D"/>
    <w:rsid w:val="4646BFD6"/>
    <w:rsid w:val="46BE1B98"/>
    <w:rsid w:val="46C9D01F"/>
    <w:rsid w:val="4BB9F201"/>
    <w:rsid w:val="4E042144"/>
    <w:rsid w:val="50C75C3A"/>
    <w:rsid w:val="533AFA09"/>
    <w:rsid w:val="5399FF5C"/>
    <w:rsid w:val="5970027D"/>
    <w:rsid w:val="59E6BA05"/>
    <w:rsid w:val="5B3BAC8E"/>
    <w:rsid w:val="5D03DDB7"/>
    <w:rsid w:val="5DEF2C5A"/>
    <w:rsid w:val="5EE036E9"/>
    <w:rsid w:val="6200DA71"/>
    <w:rsid w:val="646F64E3"/>
    <w:rsid w:val="6777CCCD"/>
    <w:rsid w:val="6C90620F"/>
    <w:rsid w:val="6EE560DC"/>
    <w:rsid w:val="7491374D"/>
    <w:rsid w:val="752A5F28"/>
    <w:rsid w:val="7604C95E"/>
    <w:rsid w:val="767A4A08"/>
    <w:rsid w:val="77E45B56"/>
    <w:rsid w:val="79795B0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D5CB0B"/>
  <w15:docId w15:val="{A32F1C3A-884C-4178-BA8D-D5588A80A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4196"/>
    <w:pPr>
      <w:spacing w:line="260" w:lineRule="exact"/>
      <w:jc w:val="both"/>
    </w:pPr>
    <w:rPr>
      <w:rFonts w:ascii="Arial" w:hAnsi="Arial"/>
      <w:color w:val="000000"/>
      <w:sz w:val="22"/>
      <w:szCs w:val="22"/>
      <w:lang w:val="fr-FR" w:eastAsia="en-US"/>
    </w:rPr>
  </w:style>
  <w:style w:type="paragraph" w:styleId="berschrift1">
    <w:name w:val="heading 1"/>
    <w:basedOn w:val="berschrift2"/>
    <w:next w:val="Standard"/>
    <w:link w:val="berschrift1Zchn"/>
    <w:uiPriority w:val="9"/>
    <w:rsid w:val="00212B1B"/>
    <w:pPr>
      <w:outlineLvl w:val="0"/>
    </w:pPr>
    <w:rPr>
      <w:color w:val="005EB8"/>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sz w:val="32"/>
    </w:rPr>
  </w:style>
  <w:style w:type="paragraph" w:styleId="berschrift3">
    <w:name w:val="heading 3"/>
    <w:basedOn w:val="Standard"/>
    <w:next w:val="Standard"/>
    <w:link w:val="berschrift3Zchn"/>
    <w:uiPriority w:val="9"/>
    <w:unhideWhenUsed/>
    <w:rsid w:val="00212B1B"/>
    <w:pPr>
      <w:outlineLvl w:val="2"/>
    </w:pPr>
    <w:rPr>
      <w:color w:val="67B9B0"/>
      <w:sz w:val="28"/>
    </w:rPr>
  </w:style>
  <w:style w:type="paragraph" w:styleId="berschrift4">
    <w:name w:val="heading 4"/>
    <w:basedOn w:val="Standard"/>
    <w:next w:val="Standard"/>
    <w:link w:val="berschrift4Zchn"/>
    <w:uiPriority w:val="9"/>
    <w:unhideWhenUsed/>
    <w:rsid w:val="00212B1B"/>
    <w:pPr>
      <w:outlineLvl w:val="3"/>
    </w:pPr>
    <w:rPr>
      <w:color w:val="67B9B0"/>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hAnsi="Frutiger LT Std" w:cs="Arial"/>
      <w:bCs/>
      <w:sz w:val="20"/>
      <w:szCs w:val="20"/>
    </w:rPr>
  </w:style>
  <w:style w:type="character" w:customStyle="1" w:styleId="AufzhlungszeichenZchn">
    <w:name w:val="Aufzählungszeichen Zchn"/>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hAnsi="Frutiger LT Std" w:cs="Calibri"/>
      <w:sz w:val="20"/>
    </w:rPr>
  </w:style>
  <w:style w:type="character" w:customStyle="1" w:styleId="Textkrper-ZeileneinzugZchn">
    <w:name w:val="Textkörper-Zeileneinzug Zchn"/>
    <w:link w:val="Textkrper-Zeileneinzug"/>
    <w:uiPriority w:val="99"/>
    <w:rsid w:val="00CC2957"/>
    <w:rPr>
      <w:rFonts w:ascii="Frutiger LT Std" w:eastAsia="Calibri" w:hAnsi="Frutiger LT Std" w:cs="Calibri"/>
      <w:color w:val="000000"/>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link w:val="Fuzeile"/>
    <w:uiPriority w:val="99"/>
    <w:rsid w:val="00594196"/>
    <w:rPr>
      <w:rFonts w:ascii="Arial" w:hAnsi="Arial"/>
      <w:color w:val="000000"/>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8057CF"/>
    <w:rPr>
      <w:rFonts w:ascii="Tahoma" w:hAnsi="Tahoma" w:cs="Tahoma"/>
      <w:sz w:val="16"/>
      <w:szCs w:val="16"/>
    </w:rPr>
  </w:style>
  <w:style w:type="character" w:customStyle="1" w:styleId="berschrift1Zchn">
    <w:name w:val="Überschrift 1 Zchn"/>
    <w:link w:val="berschrift1"/>
    <w:uiPriority w:val="9"/>
    <w:rsid w:val="00212B1B"/>
    <w:rPr>
      <w:rFonts w:ascii="Arial" w:hAnsi="Arial"/>
      <w:b/>
      <w:color w:val="005EB8"/>
      <w:sz w:val="32"/>
      <w:lang w:val="en-US"/>
    </w:rPr>
  </w:style>
  <w:style w:type="character" w:customStyle="1" w:styleId="berschrift2Zchn">
    <w:name w:val="Überschrift 2 Zchn"/>
    <w:link w:val="berschrift2"/>
    <w:uiPriority w:val="9"/>
    <w:rsid w:val="00212B1B"/>
    <w:rPr>
      <w:rFonts w:ascii="Arial" w:hAnsi="Arial"/>
      <w:b/>
      <w:color w:val="67B9B0"/>
      <w:sz w:val="32"/>
      <w:lang w:val="en-US"/>
    </w:rPr>
  </w:style>
  <w:style w:type="character" w:customStyle="1" w:styleId="berschrift3Zchn">
    <w:name w:val="Überschrift 3 Zchn"/>
    <w:link w:val="berschrift3"/>
    <w:uiPriority w:val="9"/>
    <w:rsid w:val="00212B1B"/>
    <w:rPr>
      <w:rFonts w:ascii="Arial" w:hAnsi="Arial"/>
      <w:color w:val="67B9B0"/>
      <w:sz w:val="28"/>
      <w:lang w:val="en-US"/>
    </w:rPr>
  </w:style>
  <w:style w:type="character" w:customStyle="1" w:styleId="berschrift4Zchn">
    <w:name w:val="Überschrift 4 Zchn"/>
    <w:link w:val="berschrift4"/>
    <w:uiPriority w:val="9"/>
    <w:rsid w:val="00212B1B"/>
    <w:rPr>
      <w:rFonts w:ascii="Arial" w:hAnsi="Arial"/>
      <w:color w:val="67B9B0"/>
      <w:lang w:val="en-US"/>
    </w:rPr>
  </w:style>
  <w:style w:type="character" w:styleId="Fett">
    <w:name w:val="Strong"/>
    <w:uiPriority w:val="22"/>
    <w:qFormat/>
    <w:rsid w:val="00397A41"/>
    <w:rPr>
      <w:sz w:val="24"/>
    </w:rPr>
  </w:style>
  <w:style w:type="character" w:customStyle="1" w:styleId="berschrift5Zchn">
    <w:name w:val="Überschrift 5 Zchn"/>
    <w:link w:val="berschrift5"/>
    <w:uiPriority w:val="9"/>
    <w:rsid w:val="00397A41"/>
    <w:rPr>
      <w:rFonts w:ascii="Arial" w:hAnsi="Arial"/>
      <w:b/>
      <w:color w:val="005EB8"/>
      <w:sz w:val="24"/>
      <w:lang w:val="en-US"/>
    </w:rPr>
  </w:style>
  <w:style w:type="character" w:customStyle="1" w:styleId="berschrift6Zchn">
    <w:name w:val="Überschrift 6 Zchn"/>
    <w:link w:val="berschrift6"/>
    <w:uiPriority w:val="9"/>
    <w:rsid w:val="00212B1B"/>
    <w:rPr>
      <w:rFonts w:ascii="Arial" w:hAnsi="Arial"/>
      <w:b/>
      <w:color w:val="67B9B0"/>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spacing w:val="20"/>
      <w:sz w:val="36"/>
      <w:lang w:val="en-GB"/>
    </w:rPr>
  </w:style>
  <w:style w:type="character" w:customStyle="1" w:styleId="TitelZchn">
    <w:name w:val="Titel Zchn"/>
    <w:link w:val="Titel"/>
    <w:uiPriority w:val="10"/>
    <w:rsid w:val="00594196"/>
    <w:rPr>
      <w:rFonts w:ascii="Arial" w:hAnsi="Arial" w:cs="Times New Roman (Corps CS)"/>
      <w:b/>
      <w:caps/>
      <w:noProof/>
      <w:color w:val="000000"/>
      <w:spacing w:val="20"/>
      <w:sz w:val="36"/>
      <w:lang w:val="en-GB"/>
    </w:rPr>
  </w:style>
  <w:style w:type="paragraph" w:styleId="Untertitel">
    <w:name w:val="Subtitle"/>
    <w:basedOn w:val="Standard"/>
    <w:next w:val="Standard"/>
    <w:link w:val="UntertitelZchn"/>
    <w:uiPriority w:val="11"/>
    <w:qFormat/>
    <w:rsid w:val="00220073"/>
    <w:pPr>
      <w:numPr>
        <w:ilvl w:val="1"/>
      </w:numPr>
      <w:spacing w:before="160" w:after="200" w:line="320" w:lineRule="exact"/>
      <w:ind w:right="567"/>
    </w:pPr>
    <w:rPr>
      <w:rFonts w:eastAsia="Times New Roman"/>
      <w:b/>
      <w:iCs/>
      <w:caps/>
      <w:color w:val="005EB8"/>
      <w:spacing w:val="15"/>
      <w:szCs w:val="24"/>
    </w:rPr>
  </w:style>
  <w:style w:type="character" w:customStyle="1" w:styleId="UntertitelZchn">
    <w:name w:val="Untertitel Zchn"/>
    <w:link w:val="Untertitel"/>
    <w:uiPriority w:val="11"/>
    <w:rsid w:val="00220073"/>
    <w:rPr>
      <w:rFonts w:ascii="Arial" w:eastAsia="Times New Roman" w:hAnsi="Arial" w:cs="Times New Roman"/>
      <w:b/>
      <w:iCs/>
      <w:caps/>
      <w:color w:val="005EB8"/>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sz w:val="24"/>
      <w:szCs w:val="24"/>
    </w:rPr>
  </w:style>
  <w:style w:type="character" w:customStyle="1" w:styleId="DokumentstrukturZchn">
    <w:name w:val="Dokumentstruktur Zchn"/>
    <w:link w:val="Dokumentstruktur"/>
    <w:uiPriority w:val="99"/>
    <w:semiHidden/>
    <w:rsid w:val="00BB0485"/>
    <w:rPr>
      <w:rFonts w:ascii="Times New Roman" w:hAnsi="Times New Roman" w:cs="Times New Roman"/>
      <w:color w:val="005EB8"/>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link w:val="Datum"/>
    <w:uiPriority w:val="99"/>
    <w:rsid w:val="00594196"/>
    <w:rPr>
      <w:rFonts w:ascii="Arial" w:hAnsi="Arial"/>
      <w:color w:val="000000"/>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uiPriority w:val="99"/>
    <w:unhideWhenUsed/>
    <w:rsid w:val="002501CB"/>
    <w:rPr>
      <w:color w:val="17428C"/>
      <w:u w:val="single"/>
    </w:rPr>
  </w:style>
  <w:style w:type="paragraph" w:styleId="StandardWeb">
    <w:name w:val="Normal (Web)"/>
    <w:basedOn w:val="Standard"/>
    <w:uiPriority w:val="99"/>
    <w:unhideWhenUsed/>
    <w:rsid w:val="002501CB"/>
    <w:pPr>
      <w:spacing w:before="100" w:beforeAutospacing="1" w:after="100" w:afterAutospacing="1" w:line="240" w:lineRule="auto"/>
      <w:jc w:val="left"/>
    </w:pPr>
    <w:rPr>
      <w:rFonts w:ascii="Times New Roman" w:eastAsia="Times New Roman" w:hAnsi="Times New Roman"/>
      <w:color w:val="auto"/>
      <w:sz w:val="24"/>
      <w:szCs w:val="24"/>
      <w:lang w:val="de-DE" w:eastAsia="de-DE"/>
    </w:rPr>
  </w:style>
  <w:style w:type="character" w:styleId="Hervorhebung">
    <w:name w:val="Emphasis"/>
    <w:uiPriority w:val="20"/>
    <w:qFormat/>
    <w:rsid w:val="002501CB"/>
    <w:rPr>
      <w:i/>
      <w:iCs/>
    </w:rPr>
  </w:style>
  <w:style w:type="character" w:styleId="Seitenzahl">
    <w:name w:val="page number"/>
    <w:basedOn w:val="Absatz-Standardschriftart"/>
    <w:uiPriority w:val="99"/>
    <w:semiHidden/>
    <w:unhideWhenUsed/>
    <w:rsid w:val="00D978FB"/>
  </w:style>
  <w:style w:type="character" w:customStyle="1" w:styleId="NichtaufgelsteErwhnung1">
    <w:name w:val="Nicht aufgelöste Erwähnung1"/>
    <w:uiPriority w:val="99"/>
    <w:semiHidden/>
    <w:unhideWhenUsed/>
    <w:rsid w:val="007B0EEE"/>
    <w:rPr>
      <w:color w:val="605E5C"/>
      <w:shd w:val="clear" w:color="auto" w:fill="E1DFDD"/>
    </w:rPr>
  </w:style>
  <w:style w:type="character" w:styleId="BesuchterLink">
    <w:name w:val="FollowedHyperlink"/>
    <w:uiPriority w:val="99"/>
    <w:semiHidden/>
    <w:unhideWhenUsed/>
    <w:rsid w:val="00707E5B"/>
    <w:rPr>
      <w:color w:val="17428C"/>
      <w:u w:val="single"/>
    </w:rPr>
  </w:style>
  <w:style w:type="character" w:styleId="Kommentarzeichen">
    <w:name w:val="annotation reference"/>
    <w:uiPriority w:val="99"/>
    <w:semiHidden/>
    <w:unhideWhenUsed/>
    <w:rsid w:val="006E5B42"/>
    <w:rPr>
      <w:sz w:val="16"/>
      <w:szCs w:val="16"/>
    </w:rPr>
  </w:style>
  <w:style w:type="paragraph" w:styleId="Kommentartext">
    <w:name w:val="annotation text"/>
    <w:basedOn w:val="Standard"/>
    <w:link w:val="KommentartextZchn"/>
    <w:uiPriority w:val="99"/>
    <w:unhideWhenUsed/>
    <w:rsid w:val="006E5B42"/>
    <w:pPr>
      <w:spacing w:line="240" w:lineRule="auto"/>
    </w:pPr>
    <w:rPr>
      <w:sz w:val="20"/>
      <w:szCs w:val="20"/>
    </w:rPr>
  </w:style>
  <w:style w:type="character" w:customStyle="1" w:styleId="KommentartextZchn">
    <w:name w:val="Kommentartext Zchn"/>
    <w:link w:val="Kommentartext"/>
    <w:uiPriority w:val="99"/>
    <w:rsid w:val="006E5B42"/>
    <w:rPr>
      <w:rFonts w:ascii="Arial" w:hAnsi="Arial"/>
      <w:color w:val="000000"/>
      <w:sz w:val="20"/>
      <w:szCs w:val="20"/>
    </w:rPr>
  </w:style>
  <w:style w:type="paragraph" w:styleId="Kommentarthema">
    <w:name w:val="annotation subject"/>
    <w:basedOn w:val="Kommentartext"/>
    <w:next w:val="Kommentartext"/>
    <w:link w:val="KommentarthemaZchn"/>
    <w:uiPriority w:val="99"/>
    <w:semiHidden/>
    <w:unhideWhenUsed/>
    <w:rsid w:val="006E5B42"/>
    <w:rPr>
      <w:b/>
      <w:bCs/>
    </w:rPr>
  </w:style>
  <w:style w:type="character" w:customStyle="1" w:styleId="KommentarthemaZchn">
    <w:name w:val="Kommentarthema Zchn"/>
    <w:link w:val="Kommentarthema"/>
    <w:uiPriority w:val="99"/>
    <w:semiHidden/>
    <w:rsid w:val="006E5B42"/>
    <w:rPr>
      <w:rFonts w:ascii="Arial" w:hAnsi="Arial"/>
      <w:b/>
      <w:bCs/>
      <w:color w:val="000000"/>
      <w:sz w:val="20"/>
      <w:szCs w:val="20"/>
    </w:rPr>
  </w:style>
  <w:style w:type="character" w:styleId="NichtaufgelsteErwhnung">
    <w:name w:val="Unresolved Mention"/>
    <w:uiPriority w:val="99"/>
    <w:semiHidden/>
    <w:unhideWhenUsed/>
    <w:rsid w:val="00AD1DD1"/>
    <w:rPr>
      <w:color w:val="605E5C"/>
      <w:shd w:val="clear" w:color="auto" w:fill="E1DFDD"/>
    </w:rPr>
  </w:style>
  <w:style w:type="character" w:customStyle="1" w:styleId="apple-converted-space">
    <w:name w:val="apple-converted-space"/>
    <w:basedOn w:val="Absatz-Standardschriftart"/>
    <w:rsid w:val="004F1E9B"/>
  </w:style>
  <w:style w:type="character" w:styleId="Platzhaltertext">
    <w:name w:val="Placeholder Text"/>
    <w:basedOn w:val="Absatz-Standardschriftart"/>
    <w:uiPriority w:val="99"/>
    <w:semiHidden/>
    <w:rsid w:val="00CD2711"/>
    <w:rPr>
      <w:color w:val="808080"/>
    </w:rPr>
  </w:style>
  <w:style w:type="paragraph" w:customStyle="1" w:styleId="Pa2">
    <w:name w:val="Pa2"/>
    <w:basedOn w:val="Standard"/>
    <w:next w:val="Standard"/>
    <w:uiPriority w:val="99"/>
    <w:rsid w:val="00163F21"/>
    <w:pPr>
      <w:autoSpaceDE w:val="0"/>
      <w:autoSpaceDN w:val="0"/>
      <w:adjustRightInd w:val="0"/>
      <w:spacing w:line="181" w:lineRule="atLeast"/>
      <w:jc w:val="left"/>
    </w:pPr>
    <w:rPr>
      <w:rFonts w:ascii="Gotham Bold" w:hAnsi="Gotham Bold"/>
      <w:color w:val="auto"/>
      <w:sz w:val="24"/>
      <w:szCs w:val="24"/>
      <w:lang w:val="de-DE" w:eastAsia="de-DE"/>
    </w:rPr>
  </w:style>
  <w:style w:type="paragraph" w:styleId="berarbeitung">
    <w:name w:val="Revision"/>
    <w:hidden/>
    <w:uiPriority w:val="99"/>
    <w:semiHidden/>
    <w:rsid w:val="002A5A85"/>
    <w:rPr>
      <w:rFonts w:ascii="Arial" w:hAnsi="Arial"/>
      <w:color w:val="000000"/>
      <w:sz w:val="22"/>
      <w:szCs w:val="22"/>
      <w:lang w:val="fr-FR" w:eastAsia="en-US"/>
    </w:rPr>
  </w:style>
  <w:style w:type="paragraph" w:styleId="Listenabsatz">
    <w:name w:val="List Paragraph"/>
    <w:basedOn w:val="Standard"/>
    <w:uiPriority w:val="34"/>
    <w:qFormat/>
    <w:rsid w:val="00E93048"/>
    <w:pPr>
      <w:spacing w:after="160" w:line="259" w:lineRule="auto"/>
      <w:ind w:left="720"/>
      <w:contextualSpacing/>
      <w:jc w:val="left"/>
    </w:pPr>
    <w:rPr>
      <w:rFonts w:asciiTheme="minorHAnsi" w:eastAsiaTheme="minorHAnsi" w:hAnsiTheme="minorHAnsi" w:cstheme="minorBidi"/>
      <w:color w:val="auto"/>
      <w:kern w:val="2"/>
      <w:lang w:val="de-DE"/>
      <w14:ligatures w14:val="standardContextual"/>
    </w:rPr>
  </w:style>
  <w:style w:type="paragraph" w:styleId="Textkrper2">
    <w:name w:val="Body Text 2"/>
    <w:basedOn w:val="Standard"/>
    <w:link w:val="Textkrper2Zchn"/>
    <w:uiPriority w:val="99"/>
    <w:semiHidden/>
    <w:unhideWhenUsed/>
    <w:rsid w:val="00351060"/>
    <w:pPr>
      <w:spacing w:after="120" w:line="480" w:lineRule="auto"/>
    </w:pPr>
  </w:style>
  <w:style w:type="character" w:customStyle="1" w:styleId="Textkrper2Zchn">
    <w:name w:val="Textkörper 2 Zchn"/>
    <w:basedOn w:val="Absatz-Standardschriftart"/>
    <w:link w:val="Textkrper2"/>
    <w:uiPriority w:val="99"/>
    <w:semiHidden/>
    <w:rsid w:val="00351060"/>
    <w:rPr>
      <w:rFonts w:ascii="Arial" w:hAnsi="Arial"/>
      <w:color w:val="000000"/>
      <w:sz w:val="22"/>
      <w:szCs w:val="22"/>
      <w:lang w:val="fr-FR" w:eastAsia="en-US"/>
    </w:rPr>
  </w:style>
  <w:style w:type="character" w:styleId="Erwhnung">
    <w:name w:val="Mention"/>
    <w:basedOn w:val="Absatz-Standardschriftar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12625603">
      <w:bodyDiv w:val="1"/>
      <w:marLeft w:val="0"/>
      <w:marRight w:val="0"/>
      <w:marTop w:val="0"/>
      <w:marBottom w:val="0"/>
      <w:divBdr>
        <w:top w:val="none" w:sz="0" w:space="0" w:color="auto"/>
        <w:left w:val="none" w:sz="0" w:space="0" w:color="auto"/>
        <w:bottom w:val="none" w:sz="0" w:space="0" w:color="auto"/>
        <w:right w:val="none" w:sz="0" w:space="0" w:color="auto"/>
      </w:divBdr>
      <w:divsChild>
        <w:div w:id="167498851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27218757">
              <w:marLeft w:val="0"/>
              <w:marRight w:val="0"/>
              <w:marTop w:val="0"/>
              <w:marBottom w:val="0"/>
              <w:divBdr>
                <w:top w:val="none" w:sz="0" w:space="0" w:color="auto"/>
                <w:left w:val="none" w:sz="0" w:space="0" w:color="auto"/>
                <w:bottom w:val="none" w:sz="0" w:space="0" w:color="auto"/>
                <w:right w:val="none" w:sz="0" w:space="0" w:color="auto"/>
              </w:divBdr>
              <w:divsChild>
                <w:div w:id="515584582">
                  <w:marLeft w:val="0"/>
                  <w:marRight w:val="0"/>
                  <w:marTop w:val="0"/>
                  <w:marBottom w:val="0"/>
                  <w:divBdr>
                    <w:top w:val="none" w:sz="0" w:space="0" w:color="auto"/>
                    <w:left w:val="none" w:sz="0" w:space="0" w:color="auto"/>
                    <w:bottom w:val="none" w:sz="0" w:space="0" w:color="auto"/>
                    <w:right w:val="none" w:sz="0" w:space="0" w:color="auto"/>
                  </w:divBdr>
                  <w:divsChild>
                    <w:div w:id="442267290">
                      <w:marLeft w:val="0"/>
                      <w:marRight w:val="0"/>
                      <w:marTop w:val="0"/>
                      <w:marBottom w:val="0"/>
                      <w:divBdr>
                        <w:top w:val="none" w:sz="0" w:space="0" w:color="auto"/>
                        <w:left w:val="none" w:sz="0" w:space="0" w:color="auto"/>
                        <w:bottom w:val="none" w:sz="0" w:space="0" w:color="auto"/>
                        <w:right w:val="none" w:sz="0" w:space="0" w:color="auto"/>
                      </w:divBdr>
                      <w:divsChild>
                        <w:div w:id="21120440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5007882">
                              <w:marLeft w:val="0"/>
                              <w:marRight w:val="0"/>
                              <w:marTop w:val="0"/>
                              <w:marBottom w:val="0"/>
                              <w:divBdr>
                                <w:top w:val="none" w:sz="0" w:space="0" w:color="auto"/>
                                <w:left w:val="none" w:sz="0" w:space="0" w:color="auto"/>
                                <w:bottom w:val="none" w:sz="0" w:space="0" w:color="auto"/>
                                <w:right w:val="none" w:sz="0" w:space="0" w:color="auto"/>
                              </w:divBdr>
                              <w:divsChild>
                                <w:div w:id="1366754897">
                                  <w:marLeft w:val="0"/>
                                  <w:marRight w:val="0"/>
                                  <w:marTop w:val="0"/>
                                  <w:marBottom w:val="0"/>
                                  <w:divBdr>
                                    <w:top w:val="none" w:sz="0" w:space="0" w:color="auto"/>
                                    <w:left w:val="none" w:sz="0" w:space="0" w:color="auto"/>
                                    <w:bottom w:val="none" w:sz="0" w:space="0" w:color="auto"/>
                                    <w:right w:val="none" w:sz="0" w:space="0" w:color="auto"/>
                                  </w:divBdr>
                                  <w:divsChild>
                                    <w:div w:id="687676367">
                                      <w:marLeft w:val="0"/>
                                      <w:marRight w:val="0"/>
                                      <w:marTop w:val="0"/>
                                      <w:marBottom w:val="0"/>
                                      <w:divBdr>
                                        <w:top w:val="none" w:sz="0" w:space="0" w:color="auto"/>
                                        <w:left w:val="none" w:sz="0" w:space="0" w:color="auto"/>
                                        <w:bottom w:val="none" w:sz="0" w:space="0" w:color="auto"/>
                                        <w:right w:val="none" w:sz="0" w:space="0" w:color="auto"/>
                                      </w:divBdr>
                                      <w:divsChild>
                                        <w:div w:id="20694536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69337747">
                                              <w:marLeft w:val="0"/>
                                              <w:marRight w:val="0"/>
                                              <w:marTop w:val="0"/>
                                              <w:marBottom w:val="0"/>
                                              <w:divBdr>
                                                <w:top w:val="none" w:sz="0" w:space="0" w:color="auto"/>
                                                <w:left w:val="none" w:sz="0" w:space="0" w:color="auto"/>
                                                <w:bottom w:val="none" w:sz="0" w:space="0" w:color="auto"/>
                                                <w:right w:val="none" w:sz="0" w:space="0" w:color="auto"/>
                                              </w:divBdr>
                                              <w:divsChild>
                                                <w:div w:id="969625134">
                                                  <w:marLeft w:val="0"/>
                                                  <w:marRight w:val="0"/>
                                                  <w:marTop w:val="0"/>
                                                  <w:marBottom w:val="0"/>
                                                  <w:divBdr>
                                                    <w:top w:val="none" w:sz="0" w:space="0" w:color="auto"/>
                                                    <w:left w:val="none" w:sz="0" w:space="0" w:color="auto"/>
                                                    <w:bottom w:val="none" w:sz="0" w:space="0" w:color="auto"/>
                                                    <w:right w:val="none" w:sz="0" w:space="0" w:color="auto"/>
                                                  </w:divBdr>
                                                  <w:divsChild>
                                                    <w:div w:id="697848799">
                                                      <w:marLeft w:val="0"/>
                                                      <w:marRight w:val="0"/>
                                                      <w:marTop w:val="0"/>
                                                      <w:marBottom w:val="0"/>
                                                      <w:divBdr>
                                                        <w:top w:val="none" w:sz="0" w:space="0" w:color="auto"/>
                                                        <w:left w:val="none" w:sz="0" w:space="0" w:color="auto"/>
                                                        <w:bottom w:val="none" w:sz="0" w:space="0" w:color="auto"/>
                                                        <w:right w:val="none" w:sz="0" w:space="0" w:color="auto"/>
                                                      </w:divBdr>
                                                      <w:divsChild>
                                                        <w:div w:id="623076720">
                                                          <w:marLeft w:val="0"/>
                                                          <w:marRight w:val="0"/>
                                                          <w:marTop w:val="0"/>
                                                          <w:marBottom w:val="0"/>
                                                          <w:divBdr>
                                                            <w:top w:val="none" w:sz="0" w:space="0" w:color="auto"/>
                                                            <w:left w:val="none" w:sz="0" w:space="0" w:color="auto"/>
                                                            <w:bottom w:val="none" w:sz="0" w:space="0" w:color="auto"/>
                                                            <w:right w:val="none" w:sz="0" w:space="0" w:color="auto"/>
                                                          </w:divBdr>
                                                          <w:divsChild>
                                                            <w:div w:id="4342055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0319619">
                                                                  <w:marLeft w:val="0"/>
                                                                  <w:marRight w:val="0"/>
                                                                  <w:marTop w:val="0"/>
                                                                  <w:marBottom w:val="0"/>
                                                                  <w:divBdr>
                                                                    <w:top w:val="none" w:sz="0" w:space="0" w:color="auto"/>
                                                                    <w:left w:val="none" w:sz="0" w:space="0" w:color="auto"/>
                                                                    <w:bottom w:val="none" w:sz="0" w:space="0" w:color="auto"/>
                                                                    <w:right w:val="none" w:sz="0" w:space="0" w:color="auto"/>
                                                                  </w:divBdr>
                                                                  <w:divsChild>
                                                                    <w:div w:id="1047604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 w:id="2114282369">
      <w:bodyDiv w:val="1"/>
      <w:marLeft w:val="0"/>
      <w:marRight w:val="0"/>
      <w:marTop w:val="0"/>
      <w:marBottom w:val="0"/>
      <w:divBdr>
        <w:top w:val="none" w:sz="0" w:space="0" w:color="auto"/>
        <w:left w:val="none" w:sz="0" w:space="0" w:color="auto"/>
        <w:bottom w:val="none" w:sz="0" w:space="0" w:color="auto"/>
        <w:right w:val="none" w:sz="0" w:space="0" w:color="auto"/>
      </w:divBdr>
      <w:divsChild>
        <w:div w:id="13988199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39611500">
              <w:marLeft w:val="0"/>
              <w:marRight w:val="0"/>
              <w:marTop w:val="0"/>
              <w:marBottom w:val="0"/>
              <w:divBdr>
                <w:top w:val="none" w:sz="0" w:space="0" w:color="auto"/>
                <w:left w:val="none" w:sz="0" w:space="0" w:color="auto"/>
                <w:bottom w:val="none" w:sz="0" w:space="0" w:color="auto"/>
                <w:right w:val="none" w:sz="0" w:space="0" w:color="auto"/>
              </w:divBdr>
              <w:divsChild>
                <w:div w:id="1483473012">
                  <w:marLeft w:val="0"/>
                  <w:marRight w:val="0"/>
                  <w:marTop w:val="0"/>
                  <w:marBottom w:val="0"/>
                  <w:divBdr>
                    <w:top w:val="none" w:sz="0" w:space="0" w:color="auto"/>
                    <w:left w:val="none" w:sz="0" w:space="0" w:color="auto"/>
                    <w:bottom w:val="none" w:sz="0" w:space="0" w:color="auto"/>
                    <w:right w:val="none" w:sz="0" w:space="0" w:color="auto"/>
                  </w:divBdr>
                  <w:divsChild>
                    <w:div w:id="390347856">
                      <w:marLeft w:val="0"/>
                      <w:marRight w:val="0"/>
                      <w:marTop w:val="0"/>
                      <w:marBottom w:val="0"/>
                      <w:divBdr>
                        <w:top w:val="none" w:sz="0" w:space="0" w:color="auto"/>
                        <w:left w:val="none" w:sz="0" w:space="0" w:color="auto"/>
                        <w:bottom w:val="none" w:sz="0" w:space="0" w:color="auto"/>
                        <w:right w:val="none" w:sz="0" w:space="0" w:color="auto"/>
                      </w:divBdr>
                      <w:divsChild>
                        <w:div w:id="14317784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27042845">
                              <w:marLeft w:val="0"/>
                              <w:marRight w:val="0"/>
                              <w:marTop w:val="0"/>
                              <w:marBottom w:val="0"/>
                              <w:divBdr>
                                <w:top w:val="none" w:sz="0" w:space="0" w:color="auto"/>
                                <w:left w:val="none" w:sz="0" w:space="0" w:color="auto"/>
                                <w:bottom w:val="none" w:sz="0" w:space="0" w:color="auto"/>
                                <w:right w:val="none" w:sz="0" w:space="0" w:color="auto"/>
                              </w:divBdr>
                              <w:divsChild>
                                <w:div w:id="312755151">
                                  <w:marLeft w:val="0"/>
                                  <w:marRight w:val="0"/>
                                  <w:marTop w:val="0"/>
                                  <w:marBottom w:val="0"/>
                                  <w:divBdr>
                                    <w:top w:val="none" w:sz="0" w:space="0" w:color="auto"/>
                                    <w:left w:val="none" w:sz="0" w:space="0" w:color="auto"/>
                                    <w:bottom w:val="none" w:sz="0" w:space="0" w:color="auto"/>
                                    <w:right w:val="none" w:sz="0" w:space="0" w:color="auto"/>
                                  </w:divBdr>
                                  <w:divsChild>
                                    <w:div w:id="1680231930">
                                      <w:marLeft w:val="0"/>
                                      <w:marRight w:val="0"/>
                                      <w:marTop w:val="0"/>
                                      <w:marBottom w:val="0"/>
                                      <w:divBdr>
                                        <w:top w:val="none" w:sz="0" w:space="0" w:color="auto"/>
                                        <w:left w:val="none" w:sz="0" w:space="0" w:color="auto"/>
                                        <w:bottom w:val="none" w:sz="0" w:space="0" w:color="auto"/>
                                        <w:right w:val="none" w:sz="0" w:space="0" w:color="auto"/>
                                      </w:divBdr>
                                      <w:divsChild>
                                        <w:div w:id="12828491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21904333">
                                              <w:marLeft w:val="0"/>
                                              <w:marRight w:val="0"/>
                                              <w:marTop w:val="0"/>
                                              <w:marBottom w:val="0"/>
                                              <w:divBdr>
                                                <w:top w:val="none" w:sz="0" w:space="0" w:color="auto"/>
                                                <w:left w:val="none" w:sz="0" w:space="0" w:color="auto"/>
                                                <w:bottom w:val="none" w:sz="0" w:space="0" w:color="auto"/>
                                                <w:right w:val="none" w:sz="0" w:space="0" w:color="auto"/>
                                              </w:divBdr>
                                              <w:divsChild>
                                                <w:div w:id="1682396013">
                                                  <w:marLeft w:val="0"/>
                                                  <w:marRight w:val="0"/>
                                                  <w:marTop w:val="0"/>
                                                  <w:marBottom w:val="0"/>
                                                  <w:divBdr>
                                                    <w:top w:val="none" w:sz="0" w:space="0" w:color="auto"/>
                                                    <w:left w:val="none" w:sz="0" w:space="0" w:color="auto"/>
                                                    <w:bottom w:val="none" w:sz="0" w:space="0" w:color="auto"/>
                                                    <w:right w:val="none" w:sz="0" w:space="0" w:color="auto"/>
                                                  </w:divBdr>
                                                  <w:divsChild>
                                                    <w:div w:id="1853301311">
                                                      <w:marLeft w:val="0"/>
                                                      <w:marRight w:val="0"/>
                                                      <w:marTop w:val="0"/>
                                                      <w:marBottom w:val="0"/>
                                                      <w:divBdr>
                                                        <w:top w:val="none" w:sz="0" w:space="0" w:color="auto"/>
                                                        <w:left w:val="none" w:sz="0" w:space="0" w:color="auto"/>
                                                        <w:bottom w:val="none" w:sz="0" w:space="0" w:color="auto"/>
                                                        <w:right w:val="none" w:sz="0" w:space="0" w:color="auto"/>
                                                      </w:divBdr>
                                                      <w:divsChild>
                                                        <w:div w:id="257757475">
                                                          <w:marLeft w:val="0"/>
                                                          <w:marRight w:val="0"/>
                                                          <w:marTop w:val="0"/>
                                                          <w:marBottom w:val="0"/>
                                                          <w:divBdr>
                                                            <w:top w:val="none" w:sz="0" w:space="0" w:color="auto"/>
                                                            <w:left w:val="none" w:sz="0" w:space="0" w:color="auto"/>
                                                            <w:bottom w:val="none" w:sz="0" w:space="0" w:color="auto"/>
                                                            <w:right w:val="none" w:sz="0" w:space="0" w:color="auto"/>
                                                          </w:divBdr>
                                                          <w:divsChild>
                                                            <w:div w:id="13342576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53257318">
                                                                  <w:marLeft w:val="0"/>
                                                                  <w:marRight w:val="0"/>
                                                                  <w:marTop w:val="0"/>
                                                                  <w:marBottom w:val="0"/>
                                                                  <w:divBdr>
                                                                    <w:top w:val="none" w:sz="0" w:space="0" w:color="auto"/>
                                                                    <w:left w:val="none" w:sz="0" w:space="0" w:color="auto"/>
                                                                    <w:bottom w:val="none" w:sz="0" w:space="0" w:color="auto"/>
                                                                    <w:right w:val="none" w:sz="0" w:space="0" w:color="auto"/>
                                                                  </w:divBdr>
                                                                  <w:divsChild>
                                                                    <w:div w:id="1291397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mailto:information@baumarketing.com" TargetMode="Externa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www.isover.de"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mailto:information@baumarketing.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yperlink" Target="https://www.linkedin.com/company/saint-gobain-generaldelegation-mitteleuropa/" TargetMode="Externa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http://www.saint-gobain.de/"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15.jpg"/></Relationships>
</file>

<file path=word/_rels/footer3.xml.rels><?xml version="1.0" encoding="UTF-8" standalone="yes"?>
<Relationships xmlns="http://schemas.openxmlformats.org/package/2006/relationships"><Relationship Id="rId1" Type="http://schemas.openxmlformats.org/officeDocument/2006/relationships/image" Target="media/image17.jpg"/></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Thème Office">
  <a:themeElements>
    <a:clrScheme name="SG-GYPSE">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005EB8"/>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F3526A5090259449F94B77D47D2AB92" ma:contentTypeVersion="15" ma:contentTypeDescription="Ein neues Dokument erstellen." ma:contentTypeScope="" ma:versionID="0ee640d57b21a308d44e29ea309d82ef">
  <xsd:schema xmlns:xsd="http://www.w3.org/2001/XMLSchema" xmlns:xs="http://www.w3.org/2001/XMLSchema" xmlns:p="http://schemas.microsoft.com/office/2006/metadata/properties" xmlns:ns2="9d62a134-78e7-4f3a-a141-4212a237c355" xmlns:ns3="61ed8879-2c1c-441f-ac8d-711dcf253987" targetNamespace="http://schemas.microsoft.com/office/2006/metadata/properties" ma:root="true" ma:fieldsID="6e2684f34226077af44e45baab90e952" ns2:_="" ns3:_="">
    <xsd:import namespace="9d62a134-78e7-4f3a-a141-4212a237c355"/>
    <xsd:import namespace="61ed8879-2c1c-441f-ac8d-711dcf25398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62a134-78e7-4f3a-a141-4212a237c3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ed8879-2c1c-441f-ac8d-711dcf253987"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2965b1e9-0b56-41ee-93ea-c339eb51e9ab}" ma:internalName="TaxCatchAll" ma:showField="CatchAllData" ma:web="61ed8879-2c1c-441f-ac8d-711dcf25398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61ed8879-2c1c-441f-ac8d-711dcf253987" xsi:nil="true"/>
    <lcf76f155ced4ddcb4097134ff3c332f xmlns="9d62a134-78e7-4f3a-a141-4212a237c35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0F7061D-B5B2-0345-A8B8-1BC2952A800F}">
  <ds:schemaRefs>
    <ds:schemaRef ds:uri="http://schemas.openxmlformats.org/officeDocument/2006/bibliography"/>
  </ds:schemaRefs>
</ds:datastoreItem>
</file>

<file path=customXml/itemProps2.xml><?xml version="1.0" encoding="utf-8"?>
<ds:datastoreItem xmlns:ds="http://schemas.openxmlformats.org/officeDocument/2006/customXml" ds:itemID="{5C0A08AD-F26C-4548-8D15-319F5350882A}">
  <ds:schemaRefs>
    <ds:schemaRef ds:uri="http://schemas.microsoft.com/sharepoint/v3/contenttype/forms"/>
  </ds:schemaRefs>
</ds:datastoreItem>
</file>

<file path=customXml/itemProps3.xml><?xml version="1.0" encoding="utf-8"?>
<ds:datastoreItem xmlns:ds="http://schemas.openxmlformats.org/officeDocument/2006/customXml" ds:itemID="{8C27E298-0E58-41C1-BF36-4EEF85D5EB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62a134-78e7-4f3a-a141-4212a237c355"/>
    <ds:schemaRef ds:uri="61ed8879-2c1c-441f-ac8d-711dcf2539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ED69024-850D-4124-BAE2-EC4AE169F9D0}">
  <ds:schemaRefs>
    <ds:schemaRef ds:uri="http://schemas.microsoft.com/office/2006/metadata/properties"/>
    <ds:schemaRef ds:uri="http://schemas.microsoft.com/office/infopath/2007/PartnerControls"/>
    <ds:schemaRef ds:uri="61ed8879-2c1c-441f-ac8d-711dcf253987"/>
    <ds:schemaRef ds:uri="9d62a134-78e7-4f3a-a141-4212a237c355"/>
  </ds:schemaRefs>
</ds:datastoreItem>
</file>

<file path=docMetadata/LabelInfo.xml><?xml version="1.0" encoding="utf-8"?>
<clbl:labelList xmlns:clbl="http://schemas.microsoft.com/office/2020/mipLabelMetadata">
  <clbl:label id="{ced06422-c515-4a4e-a1f2-e6a0c0200eae}"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Template>
  <TotalTime>0</TotalTime>
  <Pages>8</Pages>
  <Words>2024</Words>
  <Characters>12756</Characters>
  <Application>Microsoft Office Word</Application>
  <DocSecurity>0</DocSecurity>
  <Lines>106</Lines>
  <Paragraphs>29</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14751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Ahrnken, Tanja</cp:lastModifiedBy>
  <cp:revision>7</cp:revision>
  <cp:lastPrinted>2024-12-11T09:19:00Z</cp:lastPrinted>
  <dcterms:created xsi:type="dcterms:W3CDTF">2025-03-27T16:53:00Z</dcterms:created>
  <dcterms:modified xsi:type="dcterms:W3CDTF">2025-03-30T15:57:00Z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0x0101003F3526A5090259449F94B77D47D2AB92</vt:lpwstr>
  </property>
  <property fmtid="{D5CDD505-2E9C-101B-9397-08002B2CF9AE}" pid="3" name="MediaServiceImageTags">
    <vt:lpwstr/>
  </property>
</Properties>
</file>